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822"/>
        <w:gridCol w:w="7528"/>
      </w:tblGrid>
      <w:tr w:rsidR="009D7A70" w:rsidRPr="00C93C4C" w14:paraId="018A5C72" w14:textId="77777777" w:rsidTr="00671F4A">
        <w:tc>
          <w:tcPr>
            <w:tcW w:w="1825" w:type="dxa"/>
          </w:tcPr>
          <w:p w14:paraId="7111D47C" w14:textId="77777777" w:rsidR="009D7A70" w:rsidRPr="003825D3" w:rsidRDefault="009D7A70" w:rsidP="001166FD">
            <w:pPr>
              <w:jc w:val="center"/>
              <w:rPr>
                <w:rFonts w:eastAsia="Calibri"/>
                <w:szCs w:val="24"/>
              </w:rPr>
            </w:pPr>
            <w:bookmarkStart w:id="0" w:name="_GoBack"/>
            <w:bookmarkEnd w:id="0"/>
            <w:r w:rsidRPr="003825D3">
              <w:rPr>
                <w:rFonts w:eastAsia="Calibri"/>
                <w:noProof/>
                <w:szCs w:val="24"/>
              </w:rPr>
              <w:drawing>
                <wp:inline distT="0" distB="0" distL="0" distR="0" wp14:anchorId="181BD875" wp14:editId="7F4BCB34">
                  <wp:extent cx="952500" cy="876300"/>
                  <wp:effectExtent l="19050" t="0" r="0" b="0"/>
                  <wp:docPr id="1"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6300"/>
                          </a:xfrm>
                          <a:prstGeom prst="rect">
                            <a:avLst/>
                          </a:prstGeom>
                          <a:noFill/>
                          <a:ln w="9525">
                            <a:noFill/>
                            <a:miter lim="800000"/>
                            <a:headEnd/>
                            <a:tailEnd/>
                          </a:ln>
                        </pic:spPr>
                      </pic:pic>
                    </a:graphicData>
                  </a:graphic>
                </wp:inline>
              </w:drawing>
            </w:r>
          </w:p>
        </w:tc>
        <w:tc>
          <w:tcPr>
            <w:tcW w:w="7751" w:type="dxa"/>
            <w:vAlign w:val="center"/>
          </w:tcPr>
          <w:p w14:paraId="5411968D" w14:textId="77777777" w:rsidR="009D7A70" w:rsidRPr="00DA20E2" w:rsidRDefault="009D7A70" w:rsidP="001B1572">
            <w:pPr>
              <w:jc w:val="center"/>
              <w:rPr>
                <w:rFonts w:eastAsia="Calibri"/>
                <w:b/>
                <w:szCs w:val="24"/>
              </w:rPr>
            </w:pPr>
            <w:r w:rsidRPr="00DA20E2">
              <w:rPr>
                <w:rFonts w:eastAsia="Calibri"/>
                <w:b/>
                <w:szCs w:val="24"/>
              </w:rPr>
              <w:t>Interpreter Commission Meeting</w:t>
            </w:r>
          </w:p>
          <w:p w14:paraId="41C982A7" w14:textId="66BAA3DB" w:rsidR="009D7A70" w:rsidRPr="00305A6E" w:rsidRDefault="009D7A70" w:rsidP="001B1572">
            <w:pPr>
              <w:jc w:val="center"/>
              <w:rPr>
                <w:rFonts w:eastAsia="Calibri"/>
                <w:b/>
                <w:szCs w:val="24"/>
              </w:rPr>
            </w:pPr>
            <w:r w:rsidRPr="00305A6E">
              <w:rPr>
                <w:rFonts w:eastAsia="Calibri"/>
                <w:b/>
                <w:szCs w:val="24"/>
              </w:rPr>
              <w:t xml:space="preserve">Friday, </w:t>
            </w:r>
            <w:r w:rsidR="00BD525D">
              <w:rPr>
                <w:rFonts w:eastAsia="Calibri"/>
                <w:b/>
                <w:szCs w:val="24"/>
              </w:rPr>
              <w:t>December 3</w:t>
            </w:r>
            <w:r w:rsidR="00E03C53" w:rsidRPr="00305A6E">
              <w:rPr>
                <w:rFonts w:eastAsia="Calibri"/>
                <w:b/>
                <w:szCs w:val="24"/>
              </w:rPr>
              <w:t>, 2021</w:t>
            </w:r>
          </w:p>
          <w:p w14:paraId="59D11DE8" w14:textId="543ADA9A" w:rsidR="001B1572" w:rsidRPr="00305A6E" w:rsidRDefault="00BD525D" w:rsidP="001B1572">
            <w:pPr>
              <w:jc w:val="center"/>
              <w:rPr>
                <w:rFonts w:eastAsia="Calibri"/>
                <w:b/>
                <w:szCs w:val="24"/>
              </w:rPr>
            </w:pPr>
            <w:r>
              <w:rPr>
                <w:rFonts w:eastAsia="Calibri"/>
                <w:b/>
                <w:szCs w:val="24"/>
              </w:rPr>
              <w:t>8:45</w:t>
            </w:r>
            <w:r w:rsidR="001B1572" w:rsidRPr="00305A6E">
              <w:rPr>
                <w:rFonts w:eastAsia="Calibri"/>
                <w:b/>
                <w:szCs w:val="24"/>
              </w:rPr>
              <w:t xml:space="preserve"> AM – 12:00 PM</w:t>
            </w:r>
          </w:p>
          <w:p w14:paraId="6AA61BEE" w14:textId="42DE127B" w:rsidR="009D7A70" w:rsidRPr="00DA20E2" w:rsidRDefault="009D7A70" w:rsidP="001B1572">
            <w:pPr>
              <w:jc w:val="center"/>
              <w:rPr>
                <w:rFonts w:eastAsia="Calibri"/>
                <w:szCs w:val="24"/>
                <w:highlight w:val="yellow"/>
              </w:rPr>
            </w:pPr>
            <w:r w:rsidRPr="00305A6E">
              <w:rPr>
                <w:rFonts w:eastAsia="Calibri"/>
                <w:b/>
                <w:szCs w:val="24"/>
              </w:rPr>
              <w:t>Zoom Videoconference</w:t>
            </w:r>
          </w:p>
        </w:tc>
      </w:tr>
      <w:tr w:rsidR="009D7A70" w:rsidRPr="00C93C4C" w14:paraId="5FF143FE" w14:textId="77777777" w:rsidTr="00671F4A">
        <w:tc>
          <w:tcPr>
            <w:tcW w:w="9576" w:type="dxa"/>
            <w:gridSpan w:val="2"/>
            <w:shd w:val="clear" w:color="auto" w:fill="D9D9D9"/>
          </w:tcPr>
          <w:p w14:paraId="340932DE" w14:textId="77777777" w:rsidR="009D7A70" w:rsidRPr="00C93C4C" w:rsidRDefault="009D7A70" w:rsidP="001166FD">
            <w:pPr>
              <w:jc w:val="center"/>
              <w:rPr>
                <w:rFonts w:eastAsia="Calibri"/>
                <w:b/>
                <w:szCs w:val="24"/>
              </w:rPr>
            </w:pPr>
            <w:r w:rsidRPr="00C93C4C">
              <w:rPr>
                <w:rFonts w:eastAsia="Calibri"/>
                <w:b/>
                <w:szCs w:val="24"/>
              </w:rPr>
              <w:t>MEETING MINUTES</w:t>
            </w:r>
          </w:p>
        </w:tc>
      </w:tr>
    </w:tbl>
    <w:p w14:paraId="45CA4858" w14:textId="77777777" w:rsidR="00E23F69" w:rsidRDefault="00E23F69" w:rsidP="00B35E12">
      <w:pPr>
        <w:rPr>
          <w:b/>
          <w:szCs w:val="24"/>
        </w:rPr>
      </w:pPr>
    </w:p>
    <w:p w14:paraId="7C462AB0" w14:textId="77777777" w:rsidR="009D7A70" w:rsidRDefault="009D7A70" w:rsidP="009D7A70">
      <w:pPr>
        <w:rPr>
          <w:rFonts w:eastAsia="Calibri"/>
          <w:b/>
        </w:rPr>
      </w:pPr>
    </w:p>
    <w:p w14:paraId="2AE09029" w14:textId="77777777" w:rsidR="00D41C05" w:rsidRDefault="00D41C05" w:rsidP="009D7A70">
      <w:pPr>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0"/>
      </w:tblGrid>
      <w:tr w:rsidR="009D7A70" w:rsidRPr="00F14223" w14:paraId="0FFF3249" w14:textId="77777777" w:rsidTr="00330041">
        <w:trPr>
          <w:trHeight w:val="5040"/>
        </w:trPr>
        <w:tc>
          <w:tcPr>
            <w:tcW w:w="4950" w:type="dxa"/>
          </w:tcPr>
          <w:p w14:paraId="04072FDE" w14:textId="13B26E24" w:rsidR="009D7A70" w:rsidRPr="00E81256" w:rsidRDefault="009F5F93" w:rsidP="001166FD">
            <w:pPr>
              <w:rPr>
                <w:rFonts w:eastAsia="Calibri"/>
                <w:b/>
              </w:rPr>
            </w:pPr>
            <w:r>
              <w:rPr>
                <w:rFonts w:eastAsia="Calibri"/>
                <w:b/>
              </w:rPr>
              <w:t>Members</w:t>
            </w:r>
            <w:r w:rsidR="009D7A70" w:rsidRPr="00E81256">
              <w:rPr>
                <w:rFonts w:eastAsia="Calibri"/>
                <w:b/>
              </w:rPr>
              <w:t>:</w:t>
            </w:r>
          </w:p>
          <w:p w14:paraId="4651FE09" w14:textId="50688C17" w:rsidR="009D7A70" w:rsidRPr="00E81256" w:rsidRDefault="009001B7" w:rsidP="001166FD">
            <w:pPr>
              <w:tabs>
                <w:tab w:val="left" w:pos="5760"/>
              </w:tabs>
              <w:rPr>
                <w:rFonts w:eastAsia="Calibri"/>
              </w:rPr>
            </w:pPr>
            <w:r w:rsidRPr="00E81256">
              <w:rPr>
                <w:rFonts w:eastAsia="Calibri"/>
              </w:rPr>
              <w:t>Judge</w:t>
            </w:r>
            <w:r w:rsidR="00524C0B" w:rsidRPr="00E81256">
              <w:rPr>
                <w:rFonts w:eastAsia="Calibri"/>
              </w:rPr>
              <w:t xml:space="preserve"> </w:t>
            </w:r>
            <w:proofErr w:type="spellStart"/>
            <w:r w:rsidR="00524C0B" w:rsidRPr="00E81256">
              <w:rPr>
                <w:rFonts w:eastAsia="Calibri"/>
              </w:rPr>
              <w:t>Mafe</w:t>
            </w:r>
            <w:proofErr w:type="spellEnd"/>
            <w:r w:rsidRPr="00E81256">
              <w:rPr>
                <w:rFonts w:eastAsia="Calibri"/>
              </w:rPr>
              <w:t xml:space="preserve"> Rajul</w:t>
            </w:r>
            <w:r w:rsidR="00B22C04" w:rsidRPr="00E81256">
              <w:rPr>
                <w:rFonts w:eastAsia="Calibri"/>
              </w:rPr>
              <w:t>, Chair</w:t>
            </w:r>
          </w:p>
          <w:p w14:paraId="0CA0D73A" w14:textId="116D7CC7" w:rsidR="009500B0" w:rsidRPr="00E81256" w:rsidRDefault="009500B0" w:rsidP="00B22C04">
            <w:pPr>
              <w:rPr>
                <w:rFonts w:eastAsia="Calibri"/>
              </w:rPr>
            </w:pPr>
            <w:r w:rsidRPr="00E81256">
              <w:rPr>
                <w:rFonts w:eastAsia="Calibri"/>
              </w:rPr>
              <w:t>Francis Adewale</w:t>
            </w:r>
          </w:p>
          <w:p w14:paraId="1E0D3FCF" w14:textId="5D4CB373" w:rsidR="00B22C04" w:rsidRPr="00E81256" w:rsidRDefault="00B22C04" w:rsidP="00B22C04">
            <w:pPr>
              <w:rPr>
                <w:rFonts w:eastAsia="Calibri"/>
              </w:rPr>
            </w:pPr>
            <w:r w:rsidRPr="00E81256">
              <w:rPr>
                <w:rFonts w:eastAsia="Calibri"/>
              </w:rPr>
              <w:t xml:space="preserve">Anita </w:t>
            </w:r>
            <w:proofErr w:type="spellStart"/>
            <w:r w:rsidRPr="00E81256">
              <w:rPr>
                <w:rFonts w:eastAsia="Calibri"/>
              </w:rPr>
              <w:t>Ahumada</w:t>
            </w:r>
            <w:proofErr w:type="spellEnd"/>
          </w:p>
          <w:p w14:paraId="775B2881" w14:textId="7F2DC95B" w:rsidR="00B22C04" w:rsidRPr="00E81256" w:rsidRDefault="00B22C04" w:rsidP="001166FD">
            <w:pPr>
              <w:tabs>
                <w:tab w:val="left" w:pos="5760"/>
              </w:tabs>
              <w:rPr>
                <w:rFonts w:eastAsia="Calibri"/>
              </w:rPr>
            </w:pPr>
            <w:r w:rsidRPr="00E81256">
              <w:rPr>
                <w:rFonts w:eastAsia="Calibri"/>
              </w:rPr>
              <w:t>Ashley Callan</w:t>
            </w:r>
          </w:p>
          <w:p w14:paraId="44674F7A" w14:textId="7DF5AD8C" w:rsidR="00B22C04" w:rsidRPr="00E81256" w:rsidRDefault="00B22C04" w:rsidP="001166FD">
            <w:pPr>
              <w:tabs>
                <w:tab w:val="left" w:pos="5760"/>
              </w:tabs>
              <w:rPr>
                <w:rFonts w:eastAsia="Calibri"/>
              </w:rPr>
            </w:pPr>
            <w:r w:rsidRPr="00E81256">
              <w:rPr>
                <w:rFonts w:eastAsia="Calibri"/>
              </w:rPr>
              <w:t>Kristi Cruz</w:t>
            </w:r>
          </w:p>
          <w:p w14:paraId="79F9AF4F" w14:textId="77777777" w:rsidR="00B22C04" w:rsidRPr="00E81256" w:rsidRDefault="00B22C04" w:rsidP="00B22C04">
            <w:pPr>
              <w:tabs>
                <w:tab w:val="left" w:pos="5760"/>
              </w:tabs>
              <w:rPr>
                <w:rFonts w:eastAsia="Calibri"/>
              </w:rPr>
            </w:pPr>
            <w:r w:rsidRPr="00E81256">
              <w:rPr>
                <w:rFonts w:eastAsia="Calibri"/>
              </w:rPr>
              <w:t>Jeanne Englert</w:t>
            </w:r>
          </w:p>
          <w:p w14:paraId="5CB72B01" w14:textId="29643328" w:rsidR="00B22C04" w:rsidRPr="00E81256" w:rsidRDefault="00B22C04" w:rsidP="001166FD">
            <w:pPr>
              <w:tabs>
                <w:tab w:val="left" w:pos="5760"/>
              </w:tabs>
              <w:rPr>
                <w:rFonts w:eastAsia="Calibri"/>
              </w:rPr>
            </w:pPr>
            <w:r w:rsidRPr="00E81256">
              <w:rPr>
                <w:rFonts w:eastAsia="Calibri"/>
              </w:rPr>
              <w:t>Luisa Gracia</w:t>
            </w:r>
          </w:p>
          <w:p w14:paraId="2ABC9D6A" w14:textId="2983F83B" w:rsidR="00B22C04" w:rsidRPr="00E81256" w:rsidRDefault="00B22C04" w:rsidP="001166FD">
            <w:pPr>
              <w:tabs>
                <w:tab w:val="left" w:pos="5760"/>
              </w:tabs>
              <w:rPr>
                <w:rFonts w:eastAsia="Calibri"/>
              </w:rPr>
            </w:pPr>
            <w:r w:rsidRPr="00E81256">
              <w:rPr>
                <w:rFonts w:eastAsia="Calibri"/>
              </w:rPr>
              <w:t>Katrin Johnson</w:t>
            </w:r>
          </w:p>
          <w:p w14:paraId="432B7320" w14:textId="74EC5D1A" w:rsidR="00B22C04" w:rsidRPr="00E81256" w:rsidRDefault="009001B7" w:rsidP="001166FD">
            <w:pPr>
              <w:tabs>
                <w:tab w:val="left" w:pos="5760"/>
              </w:tabs>
              <w:rPr>
                <w:rFonts w:eastAsia="Calibri"/>
              </w:rPr>
            </w:pPr>
            <w:r w:rsidRPr="00E81256">
              <w:rPr>
                <w:rFonts w:eastAsia="Calibri"/>
              </w:rPr>
              <w:t>Diana</w:t>
            </w:r>
            <w:r w:rsidR="00524C0B" w:rsidRPr="00E81256">
              <w:rPr>
                <w:rFonts w:eastAsia="Calibri"/>
              </w:rPr>
              <w:t xml:space="preserve"> Noman</w:t>
            </w:r>
          </w:p>
          <w:p w14:paraId="352E7F8E" w14:textId="5E2695D6" w:rsidR="00B22C04" w:rsidRPr="00E81256" w:rsidRDefault="00B22C04" w:rsidP="001166FD">
            <w:pPr>
              <w:tabs>
                <w:tab w:val="left" w:pos="5760"/>
              </w:tabs>
              <w:rPr>
                <w:rFonts w:eastAsia="Calibri"/>
              </w:rPr>
            </w:pPr>
            <w:r w:rsidRPr="00E81256">
              <w:rPr>
                <w:rFonts w:eastAsia="Calibri"/>
              </w:rPr>
              <w:t>Frankie Peters</w:t>
            </w:r>
          </w:p>
          <w:p w14:paraId="6EB282B2" w14:textId="514CDC00" w:rsidR="009500B0" w:rsidRPr="00E81256" w:rsidRDefault="009500B0" w:rsidP="001166FD">
            <w:pPr>
              <w:tabs>
                <w:tab w:val="left" w:pos="5760"/>
              </w:tabs>
              <w:rPr>
                <w:rFonts w:eastAsia="Calibri"/>
              </w:rPr>
            </w:pPr>
            <w:r w:rsidRPr="00E81256">
              <w:rPr>
                <w:rFonts w:eastAsia="Calibri"/>
              </w:rPr>
              <w:t xml:space="preserve">Naoko Inoue </w:t>
            </w:r>
            <w:proofErr w:type="spellStart"/>
            <w:r w:rsidRPr="00E81256">
              <w:rPr>
                <w:rFonts w:eastAsia="Calibri"/>
              </w:rPr>
              <w:t>Shatz</w:t>
            </w:r>
            <w:proofErr w:type="spellEnd"/>
          </w:p>
          <w:p w14:paraId="5E903657" w14:textId="5BC6A4F0" w:rsidR="009500B0" w:rsidRPr="00E81256" w:rsidRDefault="009500B0" w:rsidP="001166FD">
            <w:pPr>
              <w:tabs>
                <w:tab w:val="left" w:pos="5760"/>
              </w:tabs>
              <w:rPr>
                <w:rFonts w:eastAsia="Calibri"/>
              </w:rPr>
            </w:pPr>
            <w:r w:rsidRPr="00E81256">
              <w:rPr>
                <w:rFonts w:eastAsia="Calibri"/>
              </w:rPr>
              <w:t>Donna Walker</w:t>
            </w:r>
          </w:p>
          <w:p w14:paraId="1EC88452" w14:textId="0D891250" w:rsidR="009500B0" w:rsidRDefault="009500B0" w:rsidP="001166FD">
            <w:pPr>
              <w:tabs>
                <w:tab w:val="left" w:pos="5760"/>
              </w:tabs>
              <w:rPr>
                <w:rFonts w:eastAsia="Calibri"/>
              </w:rPr>
            </w:pPr>
            <w:r w:rsidRPr="00E81256">
              <w:rPr>
                <w:rFonts w:eastAsia="Calibri"/>
              </w:rPr>
              <w:t>Justice Helen Whitener</w:t>
            </w:r>
          </w:p>
          <w:p w14:paraId="79C591AD" w14:textId="77777777" w:rsidR="009F5F93" w:rsidRDefault="009F5F93" w:rsidP="001166FD">
            <w:pPr>
              <w:tabs>
                <w:tab w:val="left" w:pos="5760"/>
              </w:tabs>
              <w:rPr>
                <w:rFonts w:eastAsia="Calibri"/>
              </w:rPr>
            </w:pPr>
          </w:p>
          <w:p w14:paraId="2B729C86" w14:textId="6595E39E" w:rsidR="009F5F93" w:rsidRDefault="009F5F93" w:rsidP="001166FD">
            <w:pPr>
              <w:tabs>
                <w:tab w:val="left" w:pos="5760"/>
              </w:tabs>
              <w:rPr>
                <w:rFonts w:eastAsia="Calibri"/>
                <w:b/>
              </w:rPr>
            </w:pPr>
            <w:r>
              <w:rPr>
                <w:rFonts w:eastAsia="Calibri"/>
                <w:b/>
              </w:rPr>
              <w:t>Liaisons:</w:t>
            </w:r>
          </w:p>
          <w:p w14:paraId="66EB9220" w14:textId="3951BC8C" w:rsidR="009F5F93" w:rsidRDefault="009F5F93" w:rsidP="001166FD">
            <w:pPr>
              <w:tabs>
                <w:tab w:val="left" w:pos="5760"/>
              </w:tabs>
              <w:rPr>
                <w:rFonts w:eastAsia="Calibri"/>
              </w:rPr>
            </w:pPr>
            <w:r w:rsidRPr="009F5F93">
              <w:rPr>
                <w:rFonts w:eastAsia="Calibri"/>
              </w:rPr>
              <w:t>Judge Joshua Sundt, OAH</w:t>
            </w:r>
          </w:p>
          <w:p w14:paraId="0FBB1191" w14:textId="169D9ED3" w:rsidR="009F5F93" w:rsidRPr="009F5F93" w:rsidRDefault="009F5F93" w:rsidP="001166FD">
            <w:pPr>
              <w:tabs>
                <w:tab w:val="left" w:pos="5760"/>
              </w:tabs>
              <w:rPr>
                <w:rFonts w:eastAsia="Calibri"/>
              </w:rPr>
            </w:pPr>
            <w:r>
              <w:rPr>
                <w:rFonts w:eastAsia="Calibri"/>
              </w:rPr>
              <w:t>Berle Ross, ODHH</w:t>
            </w:r>
          </w:p>
          <w:p w14:paraId="10570400" w14:textId="77777777" w:rsidR="005262B3" w:rsidRPr="00E81256" w:rsidRDefault="005262B3" w:rsidP="00330041">
            <w:pPr>
              <w:rPr>
                <w:rFonts w:eastAsia="Calibri"/>
              </w:rPr>
            </w:pPr>
          </w:p>
          <w:p w14:paraId="189BBA66" w14:textId="77777777" w:rsidR="00B80851" w:rsidRPr="00E81256" w:rsidRDefault="00B80851" w:rsidP="00B80851">
            <w:pPr>
              <w:rPr>
                <w:rFonts w:eastAsia="Calibri"/>
                <w:b/>
              </w:rPr>
            </w:pPr>
            <w:r w:rsidRPr="00E81256">
              <w:rPr>
                <w:rFonts w:eastAsia="Calibri"/>
                <w:b/>
              </w:rPr>
              <w:t>AOC Staff:</w:t>
            </w:r>
          </w:p>
          <w:p w14:paraId="624E7CCB" w14:textId="77777777" w:rsidR="00CF4BC3" w:rsidRPr="00E81256" w:rsidRDefault="00CF4BC3" w:rsidP="00CF4BC3">
            <w:pPr>
              <w:rPr>
                <w:rFonts w:eastAsia="Calibri"/>
              </w:rPr>
            </w:pPr>
            <w:r w:rsidRPr="00E81256">
              <w:rPr>
                <w:rFonts w:eastAsia="Calibri"/>
              </w:rPr>
              <w:t>Kelley Amburgey-Richardson</w:t>
            </w:r>
          </w:p>
          <w:p w14:paraId="78165F98" w14:textId="77777777" w:rsidR="00CF4BC3" w:rsidRPr="00E81256" w:rsidRDefault="00CF4BC3" w:rsidP="00CF4BC3">
            <w:pPr>
              <w:rPr>
                <w:rFonts w:eastAsia="Calibri"/>
              </w:rPr>
            </w:pPr>
            <w:r w:rsidRPr="00E81256">
              <w:rPr>
                <w:rFonts w:eastAsia="Calibri"/>
              </w:rPr>
              <w:t>Michelle Bellmer</w:t>
            </w:r>
          </w:p>
          <w:p w14:paraId="399C98E8" w14:textId="4D21AE03" w:rsidR="00B80851" w:rsidRPr="00E81256" w:rsidRDefault="009001B7" w:rsidP="00B80851">
            <w:pPr>
              <w:rPr>
                <w:rFonts w:eastAsia="Calibri"/>
              </w:rPr>
            </w:pPr>
            <w:r w:rsidRPr="00E81256">
              <w:rPr>
                <w:rFonts w:eastAsia="Calibri"/>
              </w:rPr>
              <w:t>Moriah</w:t>
            </w:r>
            <w:r w:rsidR="00524C0B" w:rsidRPr="00E81256">
              <w:rPr>
                <w:rFonts w:eastAsia="Calibri"/>
              </w:rPr>
              <w:t xml:space="preserve"> Freed</w:t>
            </w:r>
          </w:p>
          <w:p w14:paraId="30589451" w14:textId="513EBFD7" w:rsidR="009500B0" w:rsidRPr="00E81256" w:rsidRDefault="009500B0" w:rsidP="00B80851">
            <w:pPr>
              <w:rPr>
                <w:rFonts w:eastAsia="Calibri"/>
              </w:rPr>
            </w:pPr>
            <w:r w:rsidRPr="00E81256">
              <w:rPr>
                <w:rFonts w:eastAsia="Calibri"/>
              </w:rPr>
              <w:t>Dr. Lisette Garcia</w:t>
            </w:r>
          </w:p>
          <w:p w14:paraId="68310570" w14:textId="5662B050" w:rsidR="00C91814" w:rsidRPr="00E81256" w:rsidRDefault="00C91814" w:rsidP="00B80851">
            <w:pPr>
              <w:rPr>
                <w:rFonts w:eastAsia="Calibri"/>
              </w:rPr>
            </w:pPr>
            <w:r w:rsidRPr="00E81256">
              <w:rPr>
                <w:rFonts w:eastAsia="Calibri"/>
              </w:rPr>
              <w:t>Bob Lichtenberg</w:t>
            </w:r>
          </w:p>
          <w:p w14:paraId="6F5281D4" w14:textId="4B4BA357" w:rsidR="009500B0" w:rsidRPr="00E81256" w:rsidRDefault="009500B0" w:rsidP="00B80851">
            <w:pPr>
              <w:rPr>
                <w:rFonts w:eastAsia="Calibri"/>
              </w:rPr>
            </w:pPr>
            <w:r w:rsidRPr="00E81256">
              <w:rPr>
                <w:rFonts w:eastAsia="Calibri"/>
              </w:rPr>
              <w:t>Dr. Carl McCurley</w:t>
            </w:r>
          </w:p>
          <w:p w14:paraId="7E9E78F0" w14:textId="201D98E3" w:rsidR="009001B7" w:rsidRPr="00E81256" w:rsidRDefault="009001B7" w:rsidP="00B80851">
            <w:pPr>
              <w:rPr>
                <w:rFonts w:eastAsia="Calibri"/>
              </w:rPr>
            </w:pPr>
            <w:r w:rsidRPr="00E81256">
              <w:rPr>
                <w:rFonts w:eastAsia="Calibri"/>
              </w:rPr>
              <w:t>James</w:t>
            </w:r>
            <w:r w:rsidR="00524C0B" w:rsidRPr="00E81256">
              <w:rPr>
                <w:rFonts w:eastAsia="Calibri"/>
              </w:rPr>
              <w:t xml:space="preserve"> Wells</w:t>
            </w:r>
          </w:p>
          <w:p w14:paraId="4E529A95" w14:textId="77777777" w:rsidR="00D41C05" w:rsidRPr="00BD525D" w:rsidRDefault="00D41C05" w:rsidP="001166FD">
            <w:pPr>
              <w:tabs>
                <w:tab w:val="left" w:pos="5760"/>
              </w:tabs>
              <w:rPr>
                <w:rFonts w:eastAsia="Calibri"/>
                <w:highlight w:val="yellow"/>
              </w:rPr>
            </w:pPr>
          </w:p>
          <w:p w14:paraId="52011A46" w14:textId="77777777" w:rsidR="00D41C05" w:rsidRPr="00BD525D" w:rsidRDefault="00D41C05" w:rsidP="001166FD">
            <w:pPr>
              <w:tabs>
                <w:tab w:val="left" w:pos="5760"/>
              </w:tabs>
              <w:rPr>
                <w:rFonts w:eastAsia="Calibri"/>
                <w:highlight w:val="yellow"/>
              </w:rPr>
            </w:pPr>
          </w:p>
        </w:tc>
        <w:tc>
          <w:tcPr>
            <w:tcW w:w="4400" w:type="dxa"/>
          </w:tcPr>
          <w:p w14:paraId="4D0A1406" w14:textId="35611032" w:rsidR="008F3C00" w:rsidRPr="00E81256" w:rsidRDefault="009F5F93" w:rsidP="001166FD">
            <w:pPr>
              <w:rPr>
                <w:rFonts w:eastAsia="Calibri"/>
                <w:b/>
              </w:rPr>
            </w:pPr>
            <w:r>
              <w:rPr>
                <w:rFonts w:eastAsia="Calibri"/>
                <w:b/>
              </w:rPr>
              <w:t>Guests</w:t>
            </w:r>
            <w:r w:rsidR="008F3C00" w:rsidRPr="00E81256">
              <w:rPr>
                <w:rFonts w:eastAsia="Calibri"/>
                <w:b/>
              </w:rPr>
              <w:t>:</w:t>
            </w:r>
          </w:p>
          <w:p w14:paraId="4B59566A" w14:textId="77777777" w:rsidR="00E81256" w:rsidRPr="00E81256" w:rsidRDefault="00E81256" w:rsidP="00E81256">
            <w:pPr>
              <w:tabs>
                <w:tab w:val="left" w:pos="5760"/>
              </w:tabs>
              <w:rPr>
                <w:rFonts w:eastAsia="Calibri"/>
              </w:rPr>
            </w:pPr>
            <w:r w:rsidRPr="00E81256">
              <w:rPr>
                <w:rFonts w:eastAsia="Calibri"/>
              </w:rPr>
              <w:t>Adrián Arias</w:t>
            </w:r>
          </w:p>
          <w:p w14:paraId="3D54F673" w14:textId="77777777" w:rsidR="00E81256" w:rsidRPr="00E81256" w:rsidRDefault="00E81256" w:rsidP="00E81256">
            <w:pPr>
              <w:tabs>
                <w:tab w:val="left" w:pos="5760"/>
              </w:tabs>
              <w:rPr>
                <w:rFonts w:eastAsia="Calibri"/>
              </w:rPr>
            </w:pPr>
            <w:r w:rsidRPr="00E81256">
              <w:rPr>
                <w:rFonts w:eastAsia="Calibri"/>
              </w:rPr>
              <w:t xml:space="preserve">Andrea </w:t>
            </w:r>
            <w:proofErr w:type="spellStart"/>
            <w:r w:rsidRPr="00E81256">
              <w:rPr>
                <w:rFonts w:eastAsia="Calibri"/>
              </w:rPr>
              <w:t>Reeff</w:t>
            </w:r>
            <w:proofErr w:type="spellEnd"/>
          </w:p>
          <w:p w14:paraId="597A4F70" w14:textId="77777777" w:rsidR="00E81256" w:rsidRPr="00E81256" w:rsidRDefault="00E81256" w:rsidP="00E81256">
            <w:pPr>
              <w:tabs>
                <w:tab w:val="left" w:pos="5760"/>
              </w:tabs>
              <w:rPr>
                <w:rFonts w:eastAsia="Calibri"/>
              </w:rPr>
            </w:pPr>
            <w:r w:rsidRPr="00E81256">
              <w:rPr>
                <w:rFonts w:eastAsia="Calibri"/>
              </w:rPr>
              <w:t xml:space="preserve">Carl </w:t>
            </w:r>
            <w:proofErr w:type="spellStart"/>
            <w:r w:rsidRPr="00E81256">
              <w:rPr>
                <w:rFonts w:eastAsia="Calibri"/>
              </w:rPr>
              <w:t>Tanne</w:t>
            </w:r>
            <w:proofErr w:type="spellEnd"/>
          </w:p>
          <w:p w14:paraId="44465CDF" w14:textId="77777777" w:rsidR="00E81256" w:rsidRPr="00E81256" w:rsidRDefault="00E81256" w:rsidP="00E81256">
            <w:pPr>
              <w:tabs>
                <w:tab w:val="left" w:pos="5760"/>
              </w:tabs>
              <w:rPr>
                <w:rFonts w:eastAsia="Calibri"/>
              </w:rPr>
            </w:pPr>
            <w:r w:rsidRPr="00E81256">
              <w:rPr>
                <w:rFonts w:eastAsia="Calibri"/>
              </w:rPr>
              <w:t>Carla DN</w:t>
            </w:r>
          </w:p>
          <w:p w14:paraId="5A65A10A" w14:textId="77777777" w:rsidR="00E81256" w:rsidRPr="00E81256" w:rsidRDefault="00E81256" w:rsidP="00E81256">
            <w:pPr>
              <w:tabs>
                <w:tab w:val="left" w:pos="5760"/>
              </w:tabs>
              <w:rPr>
                <w:rFonts w:eastAsia="Calibri"/>
              </w:rPr>
            </w:pPr>
            <w:r w:rsidRPr="00E81256">
              <w:rPr>
                <w:rFonts w:eastAsia="Calibri"/>
              </w:rPr>
              <w:t>Chela Fisk</w:t>
            </w:r>
          </w:p>
          <w:p w14:paraId="07DFE829" w14:textId="77777777" w:rsidR="00E81256" w:rsidRPr="00E81256" w:rsidRDefault="00E81256" w:rsidP="00E81256">
            <w:pPr>
              <w:tabs>
                <w:tab w:val="left" w:pos="5760"/>
              </w:tabs>
              <w:rPr>
                <w:rFonts w:eastAsia="Calibri"/>
              </w:rPr>
            </w:pPr>
            <w:r w:rsidRPr="00E81256">
              <w:rPr>
                <w:rFonts w:eastAsia="Calibri"/>
              </w:rPr>
              <w:t xml:space="preserve">Cindy </w:t>
            </w:r>
            <w:proofErr w:type="spellStart"/>
            <w:r w:rsidRPr="00E81256">
              <w:rPr>
                <w:rFonts w:eastAsia="Calibri"/>
              </w:rPr>
              <w:t>Nosko</w:t>
            </w:r>
            <w:proofErr w:type="spellEnd"/>
          </w:p>
          <w:p w14:paraId="33DA131C" w14:textId="77777777" w:rsidR="00E81256" w:rsidRPr="00E81256" w:rsidRDefault="00E81256" w:rsidP="00E81256">
            <w:pPr>
              <w:tabs>
                <w:tab w:val="left" w:pos="5760"/>
              </w:tabs>
              <w:rPr>
                <w:rFonts w:eastAsia="Calibri"/>
              </w:rPr>
            </w:pPr>
            <w:r w:rsidRPr="00E81256">
              <w:rPr>
                <w:rFonts w:eastAsia="Calibri"/>
              </w:rPr>
              <w:t>Deirdre Murano</w:t>
            </w:r>
          </w:p>
          <w:p w14:paraId="501BE513" w14:textId="77777777" w:rsidR="00E81256" w:rsidRPr="00E81256" w:rsidRDefault="00E81256" w:rsidP="00E81256">
            <w:pPr>
              <w:tabs>
                <w:tab w:val="left" w:pos="5760"/>
              </w:tabs>
              <w:rPr>
                <w:rFonts w:eastAsia="Calibri"/>
              </w:rPr>
            </w:pPr>
            <w:proofErr w:type="spellStart"/>
            <w:r w:rsidRPr="00E81256">
              <w:rPr>
                <w:rFonts w:eastAsia="Calibri"/>
              </w:rPr>
              <w:t>Elianita</w:t>
            </w:r>
            <w:proofErr w:type="spellEnd"/>
            <w:r w:rsidRPr="00E81256">
              <w:rPr>
                <w:rFonts w:eastAsia="Calibri"/>
              </w:rPr>
              <w:t xml:space="preserve"> Zamora</w:t>
            </w:r>
          </w:p>
          <w:p w14:paraId="592FE3D1" w14:textId="77777777" w:rsidR="00E81256" w:rsidRPr="00E81256" w:rsidRDefault="00E81256" w:rsidP="00E81256">
            <w:pPr>
              <w:tabs>
                <w:tab w:val="left" w:pos="5760"/>
              </w:tabs>
              <w:rPr>
                <w:rFonts w:eastAsia="Calibri"/>
              </w:rPr>
            </w:pPr>
            <w:r w:rsidRPr="00E81256">
              <w:rPr>
                <w:rFonts w:eastAsia="Calibri"/>
              </w:rPr>
              <w:t>Emma Garkavi</w:t>
            </w:r>
          </w:p>
          <w:p w14:paraId="1D43A192" w14:textId="77777777" w:rsidR="00E81256" w:rsidRPr="00E81256" w:rsidRDefault="00E81256" w:rsidP="00E81256">
            <w:pPr>
              <w:tabs>
                <w:tab w:val="left" w:pos="5760"/>
              </w:tabs>
              <w:rPr>
                <w:rFonts w:eastAsia="Calibri"/>
              </w:rPr>
            </w:pPr>
            <w:r w:rsidRPr="00E81256">
              <w:rPr>
                <w:rFonts w:eastAsia="Calibri"/>
              </w:rPr>
              <w:t>Gail Cannon</w:t>
            </w:r>
          </w:p>
          <w:p w14:paraId="469A0CF2" w14:textId="77777777" w:rsidR="00E81256" w:rsidRPr="00E81256" w:rsidRDefault="00E81256" w:rsidP="00E81256">
            <w:pPr>
              <w:tabs>
                <w:tab w:val="left" w:pos="5760"/>
              </w:tabs>
              <w:rPr>
                <w:rFonts w:eastAsia="Calibri"/>
              </w:rPr>
            </w:pPr>
            <w:r w:rsidRPr="00E81256">
              <w:rPr>
                <w:rFonts w:eastAsia="Calibri"/>
              </w:rPr>
              <w:t xml:space="preserve">Helen </w:t>
            </w:r>
            <w:proofErr w:type="spellStart"/>
            <w:r w:rsidRPr="00E81256">
              <w:rPr>
                <w:rFonts w:eastAsia="Calibri"/>
              </w:rPr>
              <w:t>Eby</w:t>
            </w:r>
            <w:proofErr w:type="spellEnd"/>
          </w:p>
          <w:p w14:paraId="1EEF6E84" w14:textId="77777777" w:rsidR="00E81256" w:rsidRPr="00E81256" w:rsidRDefault="00E81256" w:rsidP="00E81256">
            <w:pPr>
              <w:tabs>
                <w:tab w:val="left" w:pos="5760"/>
              </w:tabs>
              <w:rPr>
                <w:rFonts w:eastAsia="Calibri"/>
              </w:rPr>
            </w:pPr>
            <w:r w:rsidRPr="00E81256">
              <w:rPr>
                <w:rFonts w:eastAsia="Calibri"/>
              </w:rPr>
              <w:t xml:space="preserve">Johannes </w:t>
            </w:r>
            <w:proofErr w:type="spellStart"/>
            <w:r w:rsidRPr="00E81256">
              <w:rPr>
                <w:rFonts w:eastAsia="Calibri"/>
              </w:rPr>
              <w:t>Voogt</w:t>
            </w:r>
            <w:proofErr w:type="spellEnd"/>
          </w:p>
          <w:p w14:paraId="6B7B96CF" w14:textId="77777777" w:rsidR="00E81256" w:rsidRPr="00E81256" w:rsidRDefault="00E81256" w:rsidP="00E81256">
            <w:pPr>
              <w:tabs>
                <w:tab w:val="left" w:pos="5760"/>
              </w:tabs>
              <w:rPr>
                <w:rFonts w:eastAsia="Calibri"/>
              </w:rPr>
            </w:pPr>
            <w:r w:rsidRPr="00E81256">
              <w:rPr>
                <w:rFonts w:eastAsia="Calibri"/>
              </w:rPr>
              <w:t>Kathy Seymour</w:t>
            </w:r>
          </w:p>
          <w:p w14:paraId="7F5565F4" w14:textId="77777777" w:rsidR="00E81256" w:rsidRPr="00E81256" w:rsidRDefault="00E81256" w:rsidP="00E81256">
            <w:pPr>
              <w:tabs>
                <w:tab w:val="left" w:pos="5760"/>
              </w:tabs>
              <w:rPr>
                <w:rFonts w:eastAsia="Calibri"/>
              </w:rPr>
            </w:pPr>
            <w:r w:rsidRPr="00E81256">
              <w:rPr>
                <w:rFonts w:eastAsia="Calibri"/>
              </w:rPr>
              <w:t xml:space="preserve">Lettie </w:t>
            </w:r>
            <w:proofErr w:type="spellStart"/>
            <w:r w:rsidRPr="00E81256">
              <w:rPr>
                <w:rFonts w:eastAsia="Calibri"/>
              </w:rPr>
              <w:t>Hylarides</w:t>
            </w:r>
            <w:proofErr w:type="spellEnd"/>
          </w:p>
          <w:p w14:paraId="0A352B11" w14:textId="77777777" w:rsidR="00E81256" w:rsidRPr="00E81256" w:rsidRDefault="00E81256" w:rsidP="00E81256">
            <w:pPr>
              <w:tabs>
                <w:tab w:val="left" w:pos="5760"/>
              </w:tabs>
              <w:rPr>
                <w:rFonts w:eastAsia="Calibri"/>
              </w:rPr>
            </w:pPr>
            <w:r w:rsidRPr="00E81256">
              <w:rPr>
                <w:rFonts w:eastAsia="Calibri"/>
              </w:rPr>
              <w:t>Linda Noble</w:t>
            </w:r>
          </w:p>
          <w:p w14:paraId="34C1F488" w14:textId="77777777" w:rsidR="00E81256" w:rsidRPr="00E81256" w:rsidRDefault="00E81256" w:rsidP="00E81256">
            <w:pPr>
              <w:tabs>
                <w:tab w:val="left" w:pos="5760"/>
              </w:tabs>
              <w:rPr>
                <w:rFonts w:eastAsia="Calibri"/>
              </w:rPr>
            </w:pPr>
            <w:r w:rsidRPr="00E81256">
              <w:rPr>
                <w:rFonts w:eastAsia="Calibri"/>
              </w:rPr>
              <w:t xml:space="preserve">Maria Elena Montes de </w:t>
            </w:r>
            <w:proofErr w:type="spellStart"/>
            <w:r w:rsidRPr="00E81256">
              <w:rPr>
                <w:rFonts w:eastAsia="Calibri"/>
              </w:rPr>
              <w:t>Oca</w:t>
            </w:r>
            <w:proofErr w:type="spellEnd"/>
            <w:r w:rsidRPr="00E81256">
              <w:rPr>
                <w:rFonts w:eastAsia="Calibri"/>
              </w:rPr>
              <w:t xml:space="preserve"> Ricks</w:t>
            </w:r>
          </w:p>
          <w:p w14:paraId="0FCED894" w14:textId="77777777" w:rsidR="00E81256" w:rsidRPr="00E81256" w:rsidRDefault="00E81256" w:rsidP="00E81256">
            <w:pPr>
              <w:tabs>
                <w:tab w:val="left" w:pos="5760"/>
              </w:tabs>
              <w:rPr>
                <w:rFonts w:eastAsia="Calibri"/>
              </w:rPr>
            </w:pPr>
            <w:r w:rsidRPr="00E81256">
              <w:rPr>
                <w:rFonts w:eastAsia="Calibri"/>
              </w:rPr>
              <w:t>Maria Lucas</w:t>
            </w:r>
          </w:p>
          <w:p w14:paraId="0D577112" w14:textId="77777777" w:rsidR="00E81256" w:rsidRPr="00E81256" w:rsidRDefault="00E81256" w:rsidP="00E81256">
            <w:pPr>
              <w:tabs>
                <w:tab w:val="left" w:pos="5760"/>
              </w:tabs>
              <w:rPr>
                <w:rFonts w:eastAsia="Calibri"/>
              </w:rPr>
            </w:pPr>
            <w:r w:rsidRPr="00E81256">
              <w:rPr>
                <w:rFonts w:eastAsia="Calibri"/>
              </w:rPr>
              <w:t>Mario</w:t>
            </w:r>
          </w:p>
          <w:p w14:paraId="6E998811" w14:textId="77777777" w:rsidR="00E81256" w:rsidRPr="00E81256" w:rsidRDefault="00E81256" w:rsidP="00E81256">
            <w:pPr>
              <w:tabs>
                <w:tab w:val="left" w:pos="5760"/>
              </w:tabs>
              <w:rPr>
                <w:rFonts w:eastAsia="Calibri"/>
              </w:rPr>
            </w:pPr>
            <w:r w:rsidRPr="00E81256">
              <w:rPr>
                <w:rFonts w:eastAsia="Calibri"/>
              </w:rPr>
              <w:t xml:space="preserve">Michael </w:t>
            </w:r>
            <w:proofErr w:type="spellStart"/>
            <w:r w:rsidRPr="00E81256">
              <w:rPr>
                <w:rFonts w:eastAsia="Calibri"/>
              </w:rPr>
              <w:t>Zheleznyak</w:t>
            </w:r>
            <w:proofErr w:type="spellEnd"/>
          </w:p>
          <w:p w14:paraId="1305EDCA" w14:textId="77777777" w:rsidR="00E81256" w:rsidRPr="00E81256" w:rsidRDefault="00E81256" w:rsidP="00E81256">
            <w:pPr>
              <w:tabs>
                <w:tab w:val="left" w:pos="5760"/>
              </w:tabs>
              <w:rPr>
                <w:rFonts w:eastAsia="Calibri"/>
              </w:rPr>
            </w:pPr>
            <w:r w:rsidRPr="00E81256">
              <w:rPr>
                <w:rFonts w:eastAsia="Calibri"/>
              </w:rPr>
              <w:t xml:space="preserve">Milena </w:t>
            </w:r>
            <w:proofErr w:type="spellStart"/>
            <w:r w:rsidRPr="00E81256">
              <w:rPr>
                <w:rFonts w:eastAsia="Calibri"/>
              </w:rPr>
              <w:t>Calderari</w:t>
            </w:r>
            <w:proofErr w:type="spellEnd"/>
            <w:r w:rsidRPr="00E81256">
              <w:rPr>
                <w:rFonts w:eastAsia="Calibri"/>
              </w:rPr>
              <w:t>-Waldron</w:t>
            </w:r>
          </w:p>
          <w:p w14:paraId="65800A5D" w14:textId="4E9D6567" w:rsidR="00E81256" w:rsidRPr="00E81256" w:rsidRDefault="009F5F93" w:rsidP="00E81256">
            <w:pPr>
              <w:tabs>
                <w:tab w:val="left" w:pos="5760"/>
              </w:tabs>
              <w:rPr>
                <w:rFonts w:eastAsia="Calibri"/>
              </w:rPr>
            </w:pPr>
            <w:proofErr w:type="spellStart"/>
            <w:r>
              <w:rPr>
                <w:rFonts w:eastAsia="Calibri"/>
              </w:rPr>
              <w:t>Natsuya</w:t>
            </w:r>
            <w:proofErr w:type="spellEnd"/>
            <w:r>
              <w:rPr>
                <w:rFonts w:eastAsia="Calibri"/>
              </w:rPr>
              <w:t xml:space="preserve"> </w:t>
            </w:r>
            <w:proofErr w:type="spellStart"/>
            <w:r>
              <w:rPr>
                <w:rFonts w:eastAsia="Calibri"/>
              </w:rPr>
              <w:t>Izuka</w:t>
            </w:r>
            <w:proofErr w:type="spellEnd"/>
          </w:p>
          <w:p w14:paraId="7C1A8386" w14:textId="77777777" w:rsidR="00E81256" w:rsidRPr="00E81256" w:rsidRDefault="00E81256" w:rsidP="00E81256">
            <w:pPr>
              <w:tabs>
                <w:tab w:val="left" w:pos="5760"/>
              </w:tabs>
              <w:rPr>
                <w:rFonts w:eastAsia="Calibri"/>
              </w:rPr>
            </w:pPr>
            <w:r w:rsidRPr="00E81256">
              <w:rPr>
                <w:rFonts w:eastAsia="Calibri"/>
              </w:rPr>
              <w:t>P. Diane Schneider</w:t>
            </w:r>
          </w:p>
          <w:p w14:paraId="2034A18B" w14:textId="77777777" w:rsidR="00E81256" w:rsidRPr="00E81256" w:rsidRDefault="00E81256" w:rsidP="00E81256">
            <w:pPr>
              <w:tabs>
                <w:tab w:val="left" w:pos="5760"/>
              </w:tabs>
              <w:rPr>
                <w:rFonts w:eastAsia="Calibri"/>
              </w:rPr>
            </w:pPr>
            <w:r w:rsidRPr="00E81256">
              <w:rPr>
                <w:rFonts w:eastAsia="Calibri"/>
              </w:rPr>
              <w:t>Pablo Sepulveda</w:t>
            </w:r>
          </w:p>
          <w:p w14:paraId="1E2620B3" w14:textId="77777777" w:rsidR="00E81256" w:rsidRPr="00E81256" w:rsidRDefault="00E81256" w:rsidP="00E81256">
            <w:pPr>
              <w:tabs>
                <w:tab w:val="left" w:pos="5760"/>
              </w:tabs>
              <w:rPr>
                <w:rFonts w:eastAsia="Calibri"/>
              </w:rPr>
            </w:pPr>
            <w:r w:rsidRPr="00E81256">
              <w:rPr>
                <w:rFonts w:eastAsia="Calibri"/>
              </w:rPr>
              <w:t>Patsy Robinson</w:t>
            </w:r>
          </w:p>
          <w:p w14:paraId="37C12647" w14:textId="77777777" w:rsidR="00E81256" w:rsidRPr="00E81256" w:rsidRDefault="00E81256" w:rsidP="00E81256">
            <w:pPr>
              <w:tabs>
                <w:tab w:val="left" w:pos="5760"/>
              </w:tabs>
              <w:rPr>
                <w:rFonts w:eastAsia="Calibri"/>
              </w:rPr>
            </w:pPr>
            <w:proofErr w:type="spellStart"/>
            <w:r w:rsidRPr="00E81256">
              <w:rPr>
                <w:rFonts w:eastAsia="Calibri"/>
              </w:rPr>
              <w:t>raulc</w:t>
            </w:r>
            <w:proofErr w:type="spellEnd"/>
          </w:p>
          <w:p w14:paraId="07E654ED" w14:textId="77777777" w:rsidR="00E81256" w:rsidRPr="00E81256" w:rsidRDefault="00E81256" w:rsidP="00E81256">
            <w:pPr>
              <w:tabs>
                <w:tab w:val="left" w:pos="5760"/>
              </w:tabs>
              <w:rPr>
                <w:rFonts w:eastAsia="Calibri"/>
              </w:rPr>
            </w:pPr>
            <w:r w:rsidRPr="00E81256">
              <w:rPr>
                <w:rFonts w:eastAsia="Calibri"/>
              </w:rPr>
              <w:t>Teresa Garcia</w:t>
            </w:r>
          </w:p>
          <w:p w14:paraId="2A54C77D" w14:textId="77777777" w:rsidR="00E81256" w:rsidRPr="00E81256" w:rsidRDefault="00E81256" w:rsidP="00E81256">
            <w:pPr>
              <w:tabs>
                <w:tab w:val="left" w:pos="5760"/>
              </w:tabs>
              <w:rPr>
                <w:rFonts w:eastAsia="Calibri"/>
              </w:rPr>
            </w:pPr>
            <w:r w:rsidRPr="00E81256">
              <w:rPr>
                <w:rFonts w:eastAsia="Calibri"/>
              </w:rPr>
              <w:t>Teri Atwood</w:t>
            </w:r>
          </w:p>
          <w:p w14:paraId="1175D384" w14:textId="77777777" w:rsidR="00E81256" w:rsidRPr="00E81256" w:rsidRDefault="00E81256" w:rsidP="00E81256">
            <w:pPr>
              <w:tabs>
                <w:tab w:val="left" w:pos="5760"/>
              </w:tabs>
              <w:rPr>
                <w:rFonts w:eastAsia="Calibri"/>
              </w:rPr>
            </w:pPr>
            <w:r w:rsidRPr="00E81256">
              <w:rPr>
                <w:rFonts w:eastAsia="Calibri"/>
              </w:rPr>
              <w:t>Tony</w:t>
            </w:r>
          </w:p>
          <w:p w14:paraId="1F6C121A" w14:textId="66EE8DB6" w:rsidR="007C3FF0" w:rsidRPr="00BD525D" w:rsidRDefault="00E81256" w:rsidP="00E81256">
            <w:pPr>
              <w:tabs>
                <w:tab w:val="left" w:pos="1052"/>
              </w:tabs>
              <w:rPr>
                <w:rFonts w:eastAsia="Calibri"/>
                <w:highlight w:val="yellow"/>
              </w:rPr>
            </w:pPr>
            <w:r w:rsidRPr="00E81256">
              <w:rPr>
                <w:rFonts w:eastAsia="Calibri"/>
              </w:rPr>
              <w:t>Yolanda Lopez</w:t>
            </w:r>
          </w:p>
        </w:tc>
      </w:tr>
    </w:tbl>
    <w:p w14:paraId="577672A5" w14:textId="77777777" w:rsidR="009F5F93" w:rsidRDefault="009F5F93" w:rsidP="00F14223">
      <w:pPr>
        <w:rPr>
          <w:b/>
          <w:szCs w:val="24"/>
          <w:u w:val="single"/>
        </w:rPr>
      </w:pPr>
    </w:p>
    <w:p w14:paraId="761905DF" w14:textId="77777777" w:rsidR="009F5F93" w:rsidRDefault="009F5F93" w:rsidP="00F14223">
      <w:pPr>
        <w:rPr>
          <w:b/>
          <w:szCs w:val="24"/>
          <w:u w:val="single"/>
        </w:rPr>
      </w:pPr>
    </w:p>
    <w:p w14:paraId="3903255D" w14:textId="77777777" w:rsidR="009F5F93" w:rsidRDefault="009F5F93" w:rsidP="00F14223">
      <w:pPr>
        <w:rPr>
          <w:b/>
          <w:szCs w:val="24"/>
          <w:u w:val="single"/>
        </w:rPr>
      </w:pPr>
    </w:p>
    <w:p w14:paraId="48BD233F" w14:textId="77777777" w:rsidR="009F5F93" w:rsidRDefault="009F5F93" w:rsidP="00F14223">
      <w:pPr>
        <w:rPr>
          <w:b/>
          <w:szCs w:val="24"/>
          <w:u w:val="single"/>
        </w:rPr>
      </w:pPr>
    </w:p>
    <w:p w14:paraId="424A0A87" w14:textId="77777777" w:rsidR="009F5F93" w:rsidRDefault="009F5F93" w:rsidP="00F14223">
      <w:pPr>
        <w:rPr>
          <w:b/>
          <w:szCs w:val="24"/>
          <w:u w:val="single"/>
        </w:rPr>
      </w:pPr>
    </w:p>
    <w:p w14:paraId="2D82A6A0" w14:textId="77777777" w:rsidR="009F5F93" w:rsidRDefault="009F5F93" w:rsidP="00F14223">
      <w:pPr>
        <w:rPr>
          <w:b/>
          <w:szCs w:val="24"/>
          <w:u w:val="single"/>
        </w:rPr>
      </w:pPr>
    </w:p>
    <w:p w14:paraId="3A65FFC2" w14:textId="6B946261" w:rsidR="00F14223" w:rsidRPr="00330041" w:rsidRDefault="0030024A" w:rsidP="00F14223">
      <w:pPr>
        <w:rPr>
          <w:b/>
          <w:szCs w:val="24"/>
          <w:u w:val="single"/>
        </w:rPr>
      </w:pPr>
      <w:r>
        <w:rPr>
          <w:b/>
          <w:szCs w:val="24"/>
          <w:u w:val="single"/>
        </w:rPr>
        <w:lastRenderedPageBreak/>
        <w:t>C</w:t>
      </w:r>
      <w:r w:rsidR="00F14223" w:rsidRPr="00330041">
        <w:rPr>
          <w:b/>
          <w:szCs w:val="24"/>
          <w:u w:val="single"/>
        </w:rPr>
        <w:t>ALL TO ORDER</w:t>
      </w:r>
    </w:p>
    <w:p w14:paraId="52524BE5" w14:textId="721DB6FC" w:rsidR="00FA5533" w:rsidRPr="00792965" w:rsidRDefault="00792965" w:rsidP="00BD525D">
      <w:pPr>
        <w:pStyle w:val="ListParagraph"/>
        <w:numPr>
          <w:ilvl w:val="0"/>
          <w:numId w:val="18"/>
        </w:numPr>
        <w:rPr>
          <w:b/>
          <w:szCs w:val="24"/>
          <w:u w:val="single"/>
        </w:rPr>
      </w:pPr>
      <w:r>
        <w:rPr>
          <w:szCs w:val="24"/>
        </w:rPr>
        <w:t>The meeting was called to order at 8:48 AM</w:t>
      </w:r>
    </w:p>
    <w:p w14:paraId="46CAEE1D" w14:textId="7901C353" w:rsidR="00792965" w:rsidRPr="00BD525D" w:rsidRDefault="00792965" w:rsidP="00BD525D">
      <w:pPr>
        <w:pStyle w:val="ListParagraph"/>
        <w:numPr>
          <w:ilvl w:val="0"/>
          <w:numId w:val="18"/>
        </w:numPr>
        <w:rPr>
          <w:b/>
          <w:szCs w:val="24"/>
          <w:u w:val="single"/>
        </w:rPr>
      </w:pPr>
      <w:r>
        <w:rPr>
          <w:szCs w:val="24"/>
        </w:rPr>
        <w:t xml:space="preserve">Commission members introduced themselves. </w:t>
      </w:r>
    </w:p>
    <w:p w14:paraId="5A556144" w14:textId="77777777" w:rsidR="00BD525D" w:rsidRPr="003F7E8C" w:rsidRDefault="00BD525D" w:rsidP="00BD525D">
      <w:pPr>
        <w:pStyle w:val="ListParagraph"/>
        <w:rPr>
          <w:b/>
          <w:szCs w:val="24"/>
          <w:u w:val="single"/>
        </w:rPr>
      </w:pPr>
    </w:p>
    <w:p w14:paraId="2C802D50" w14:textId="6F461D15" w:rsidR="00F14223" w:rsidRPr="004A6FD1" w:rsidRDefault="00F14223" w:rsidP="00F14223">
      <w:pPr>
        <w:rPr>
          <w:b/>
          <w:szCs w:val="24"/>
          <w:u w:val="single"/>
        </w:rPr>
      </w:pPr>
      <w:r w:rsidRPr="004A6FD1">
        <w:rPr>
          <w:b/>
          <w:szCs w:val="24"/>
          <w:u w:val="single"/>
        </w:rPr>
        <w:t xml:space="preserve">APPROVAL OF </w:t>
      </w:r>
      <w:r w:rsidR="00BD525D" w:rsidRPr="004A6FD1">
        <w:rPr>
          <w:b/>
          <w:szCs w:val="24"/>
          <w:u w:val="single"/>
        </w:rPr>
        <w:t>SEPTEMBER 24</w:t>
      </w:r>
      <w:r w:rsidR="00711EC8" w:rsidRPr="004A6FD1">
        <w:rPr>
          <w:b/>
          <w:szCs w:val="24"/>
          <w:u w:val="single"/>
        </w:rPr>
        <w:t>, 2021</w:t>
      </w:r>
      <w:r w:rsidR="00BD525D" w:rsidRPr="004A6FD1">
        <w:rPr>
          <w:b/>
          <w:szCs w:val="24"/>
          <w:u w:val="single"/>
        </w:rPr>
        <w:t xml:space="preserve"> MINUTES</w:t>
      </w:r>
    </w:p>
    <w:p w14:paraId="12536C99" w14:textId="09E9E05A" w:rsidR="00792965" w:rsidRPr="004A6FD1" w:rsidRDefault="00E20B67" w:rsidP="007A1C50">
      <w:pPr>
        <w:pStyle w:val="ListParagraph"/>
        <w:numPr>
          <w:ilvl w:val="0"/>
          <w:numId w:val="1"/>
        </w:numPr>
        <w:rPr>
          <w:szCs w:val="24"/>
        </w:rPr>
      </w:pPr>
      <w:r w:rsidRPr="004A6FD1">
        <w:rPr>
          <w:szCs w:val="24"/>
        </w:rPr>
        <w:t xml:space="preserve">The </w:t>
      </w:r>
      <w:r w:rsidR="00792965" w:rsidRPr="004A6FD1">
        <w:rPr>
          <w:szCs w:val="24"/>
        </w:rPr>
        <w:t xml:space="preserve">BJA Resolution Renewal section </w:t>
      </w:r>
      <w:r w:rsidRPr="004A6FD1">
        <w:rPr>
          <w:szCs w:val="24"/>
        </w:rPr>
        <w:t xml:space="preserve">of the previous meeting minutes was amended for clarification. </w:t>
      </w:r>
    </w:p>
    <w:p w14:paraId="4C5710F5" w14:textId="09398FE3" w:rsidR="00F14223" w:rsidRPr="004A6FD1" w:rsidRDefault="00A47B91" w:rsidP="007A1C50">
      <w:pPr>
        <w:pStyle w:val="ListParagraph"/>
        <w:numPr>
          <w:ilvl w:val="0"/>
          <w:numId w:val="1"/>
        </w:numPr>
        <w:rPr>
          <w:szCs w:val="24"/>
        </w:rPr>
      </w:pPr>
      <w:r w:rsidRPr="004A6FD1">
        <w:rPr>
          <w:szCs w:val="24"/>
        </w:rPr>
        <w:t>The m</w:t>
      </w:r>
      <w:r w:rsidR="00A309E8" w:rsidRPr="004A6FD1">
        <w:rPr>
          <w:szCs w:val="24"/>
        </w:rPr>
        <w:t xml:space="preserve">inutes </w:t>
      </w:r>
      <w:r w:rsidR="00BF127C" w:rsidRPr="004A6FD1">
        <w:rPr>
          <w:szCs w:val="24"/>
        </w:rPr>
        <w:t xml:space="preserve">were </w:t>
      </w:r>
      <w:r w:rsidR="00A309E8" w:rsidRPr="004A6FD1">
        <w:rPr>
          <w:szCs w:val="24"/>
        </w:rPr>
        <w:t xml:space="preserve">adopted </w:t>
      </w:r>
      <w:r w:rsidR="00792965" w:rsidRPr="004A6FD1">
        <w:rPr>
          <w:szCs w:val="24"/>
        </w:rPr>
        <w:t xml:space="preserve">with modification. </w:t>
      </w:r>
    </w:p>
    <w:p w14:paraId="43325800" w14:textId="77777777" w:rsidR="00F14223" w:rsidRDefault="00F14223" w:rsidP="00F14223">
      <w:pPr>
        <w:rPr>
          <w:szCs w:val="24"/>
        </w:rPr>
      </w:pPr>
    </w:p>
    <w:p w14:paraId="3A3666E2" w14:textId="77777777" w:rsidR="00FA5533" w:rsidRDefault="00F14223" w:rsidP="00F14223">
      <w:pPr>
        <w:rPr>
          <w:b/>
          <w:szCs w:val="24"/>
          <w:u w:val="single"/>
        </w:rPr>
      </w:pPr>
      <w:r w:rsidRPr="000816AC">
        <w:rPr>
          <w:b/>
          <w:szCs w:val="24"/>
          <w:u w:val="single"/>
        </w:rPr>
        <w:t>CHAIR’S REPORT</w:t>
      </w:r>
    </w:p>
    <w:p w14:paraId="634055BF" w14:textId="77777777" w:rsidR="00FA5533" w:rsidRDefault="00FA5533" w:rsidP="00F14223">
      <w:pPr>
        <w:rPr>
          <w:b/>
          <w:szCs w:val="24"/>
          <w:u w:val="single"/>
        </w:rPr>
      </w:pPr>
    </w:p>
    <w:p w14:paraId="3626653E" w14:textId="6437F63D" w:rsidR="00FA5533" w:rsidRDefault="00BE2F2B" w:rsidP="00F14223">
      <w:pPr>
        <w:rPr>
          <w:b/>
          <w:szCs w:val="24"/>
        </w:rPr>
      </w:pPr>
      <w:r>
        <w:rPr>
          <w:b/>
          <w:szCs w:val="24"/>
        </w:rPr>
        <w:t xml:space="preserve">Recognition of </w:t>
      </w:r>
      <w:r w:rsidR="00122A14">
        <w:rPr>
          <w:b/>
          <w:szCs w:val="24"/>
        </w:rPr>
        <w:t>Interpreter Professionals</w:t>
      </w:r>
    </w:p>
    <w:p w14:paraId="34F45369" w14:textId="703EC35D" w:rsidR="00BD525D" w:rsidRDefault="00BE2F2B" w:rsidP="00BD525D">
      <w:pPr>
        <w:pStyle w:val="ListParagraph"/>
        <w:numPr>
          <w:ilvl w:val="0"/>
          <w:numId w:val="1"/>
        </w:numPr>
        <w:rPr>
          <w:szCs w:val="24"/>
        </w:rPr>
      </w:pPr>
      <w:r>
        <w:rPr>
          <w:szCs w:val="24"/>
        </w:rPr>
        <w:t>Emma Garkavi was recognized for her work on advocating for the interpreter profession. Luisa Gracia shared some words of support</w:t>
      </w:r>
      <w:r w:rsidR="004D5842">
        <w:rPr>
          <w:szCs w:val="24"/>
        </w:rPr>
        <w:t xml:space="preserve"> and a commemorative plaque presented on behalf of</w:t>
      </w:r>
      <w:r>
        <w:rPr>
          <w:szCs w:val="24"/>
        </w:rPr>
        <w:t xml:space="preserve"> the Commission. </w:t>
      </w:r>
    </w:p>
    <w:p w14:paraId="333CABD7" w14:textId="64B70C0E" w:rsidR="00BE2F2B" w:rsidRPr="00792965" w:rsidRDefault="00BE2F2B" w:rsidP="00BD525D">
      <w:pPr>
        <w:pStyle w:val="ListParagraph"/>
        <w:numPr>
          <w:ilvl w:val="0"/>
          <w:numId w:val="1"/>
        </w:numPr>
        <w:rPr>
          <w:szCs w:val="24"/>
        </w:rPr>
      </w:pPr>
      <w:r>
        <w:rPr>
          <w:szCs w:val="24"/>
        </w:rPr>
        <w:t>Martha Cohen</w:t>
      </w:r>
      <w:r w:rsidR="00122A14">
        <w:rPr>
          <w:szCs w:val="24"/>
        </w:rPr>
        <w:t xml:space="preserve"> was also recognized. Judge Rajul shared some</w:t>
      </w:r>
      <w:r w:rsidR="004D5842">
        <w:rPr>
          <w:szCs w:val="24"/>
        </w:rPr>
        <w:t xml:space="preserve"> words of support in absentia because she could not attend the meeting. </w:t>
      </w:r>
    </w:p>
    <w:p w14:paraId="22D39E63" w14:textId="77777777" w:rsidR="00BD525D" w:rsidRDefault="00BD525D" w:rsidP="00BD525D">
      <w:pPr>
        <w:rPr>
          <w:b/>
          <w:szCs w:val="24"/>
        </w:rPr>
      </w:pPr>
    </w:p>
    <w:p w14:paraId="4C87F2E6" w14:textId="498075C1" w:rsidR="00BD525D" w:rsidRDefault="00BD525D" w:rsidP="00BD525D">
      <w:pPr>
        <w:rPr>
          <w:b/>
          <w:szCs w:val="24"/>
        </w:rPr>
      </w:pPr>
      <w:r>
        <w:rPr>
          <w:b/>
          <w:szCs w:val="24"/>
        </w:rPr>
        <w:t xml:space="preserve">Commission </w:t>
      </w:r>
      <w:r w:rsidR="004D5842">
        <w:rPr>
          <w:b/>
          <w:szCs w:val="24"/>
        </w:rPr>
        <w:t xml:space="preserve">and Committee </w:t>
      </w:r>
      <w:r>
        <w:rPr>
          <w:b/>
          <w:szCs w:val="24"/>
        </w:rPr>
        <w:t>Membership Changes</w:t>
      </w:r>
    </w:p>
    <w:p w14:paraId="1E5F419B" w14:textId="3A8385A4" w:rsidR="001B16A9" w:rsidRPr="001B16A9" w:rsidRDefault="001B16A9" w:rsidP="001B16A9">
      <w:pPr>
        <w:pStyle w:val="ListParagraph"/>
        <w:numPr>
          <w:ilvl w:val="0"/>
          <w:numId w:val="1"/>
        </w:numPr>
        <w:rPr>
          <w:b/>
          <w:szCs w:val="24"/>
        </w:rPr>
      </w:pPr>
      <w:r>
        <w:rPr>
          <w:szCs w:val="24"/>
        </w:rPr>
        <w:t xml:space="preserve">Judge Matthew </w:t>
      </w:r>
      <w:proofErr w:type="spellStart"/>
      <w:r>
        <w:rPr>
          <w:szCs w:val="24"/>
        </w:rPr>
        <w:t>Antush</w:t>
      </w:r>
      <w:proofErr w:type="spellEnd"/>
      <w:r>
        <w:rPr>
          <w:szCs w:val="24"/>
        </w:rPr>
        <w:t xml:space="preserve"> has resigned from the Commission, effective 11/8. Francis Adewale is serving as the interim Issues Committee chair. </w:t>
      </w:r>
      <w:r w:rsidRPr="001B16A9">
        <w:rPr>
          <w:szCs w:val="24"/>
        </w:rPr>
        <w:t>DMCJA has appointed Judge Lloyd Oak</w:t>
      </w:r>
      <w:r w:rsidR="004D5842">
        <w:rPr>
          <w:szCs w:val="24"/>
        </w:rPr>
        <w:t xml:space="preserve">s from Pierce County to fill Judge </w:t>
      </w:r>
      <w:proofErr w:type="spellStart"/>
      <w:r w:rsidR="004D5842">
        <w:rPr>
          <w:szCs w:val="24"/>
        </w:rPr>
        <w:t>Antush’s</w:t>
      </w:r>
      <w:proofErr w:type="spellEnd"/>
      <w:r w:rsidRPr="001B16A9">
        <w:rPr>
          <w:szCs w:val="24"/>
        </w:rPr>
        <w:t xml:space="preserve"> seat</w:t>
      </w:r>
      <w:r w:rsidR="004D5842">
        <w:rPr>
          <w:szCs w:val="24"/>
        </w:rPr>
        <w:t xml:space="preserve"> on the Commission</w:t>
      </w:r>
      <w:r w:rsidRPr="001B16A9">
        <w:rPr>
          <w:szCs w:val="24"/>
        </w:rPr>
        <w:t xml:space="preserve">. </w:t>
      </w:r>
    </w:p>
    <w:p w14:paraId="08C28631" w14:textId="6B66E641" w:rsidR="00BD525D" w:rsidRPr="00387C23" w:rsidRDefault="00BD525D" w:rsidP="00BD525D">
      <w:pPr>
        <w:pStyle w:val="ListParagraph"/>
        <w:numPr>
          <w:ilvl w:val="0"/>
          <w:numId w:val="1"/>
        </w:numPr>
        <w:rPr>
          <w:b/>
          <w:szCs w:val="24"/>
        </w:rPr>
      </w:pPr>
      <w:r>
        <w:rPr>
          <w:szCs w:val="24"/>
        </w:rPr>
        <w:t>Ashley Callan</w:t>
      </w:r>
      <w:r w:rsidR="002F1BFA">
        <w:rPr>
          <w:szCs w:val="24"/>
        </w:rPr>
        <w:t xml:space="preserve">, new AWSCA </w:t>
      </w:r>
      <w:r w:rsidR="00E20B67">
        <w:rPr>
          <w:szCs w:val="24"/>
        </w:rPr>
        <w:t>member representative, has chosen</w:t>
      </w:r>
      <w:r>
        <w:rPr>
          <w:szCs w:val="24"/>
        </w:rPr>
        <w:t xml:space="preserve"> to join </w:t>
      </w:r>
      <w:r w:rsidR="004D5842">
        <w:rPr>
          <w:szCs w:val="24"/>
        </w:rPr>
        <w:t xml:space="preserve">the </w:t>
      </w:r>
      <w:r>
        <w:rPr>
          <w:szCs w:val="24"/>
        </w:rPr>
        <w:t>Issues and Education</w:t>
      </w:r>
      <w:r w:rsidR="002F1BFA">
        <w:rPr>
          <w:szCs w:val="24"/>
        </w:rPr>
        <w:t xml:space="preserve"> Committees. </w:t>
      </w:r>
    </w:p>
    <w:p w14:paraId="22B9A744" w14:textId="01942A71" w:rsidR="00387C23" w:rsidRPr="00BD525D" w:rsidRDefault="00387C23" w:rsidP="00BD525D">
      <w:pPr>
        <w:pStyle w:val="ListParagraph"/>
        <w:numPr>
          <w:ilvl w:val="0"/>
          <w:numId w:val="1"/>
        </w:numPr>
        <w:rPr>
          <w:b/>
          <w:szCs w:val="24"/>
        </w:rPr>
      </w:pPr>
      <w:r>
        <w:rPr>
          <w:szCs w:val="24"/>
        </w:rPr>
        <w:t>Luisa Gracia has been appointed as th</w:t>
      </w:r>
      <w:r w:rsidR="004D5842">
        <w:rPr>
          <w:szCs w:val="24"/>
        </w:rPr>
        <w:t>e new Education Committee chair</w:t>
      </w:r>
      <w:r>
        <w:rPr>
          <w:szCs w:val="24"/>
        </w:rPr>
        <w:t xml:space="preserve"> and will be replacing Katrin Johnson. </w:t>
      </w:r>
    </w:p>
    <w:p w14:paraId="63E6DC3D" w14:textId="77777777" w:rsidR="00BD525D" w:rsidRDefault="00BD525D" w:rsidP="00BD525D">
      <w:pPr>
        <w:rPr>
          <w:b/>
          <w:szCs w:val="24"/>
        </w:rPr>
      </w:pPr>
    </w:p>
    <w:p w14:paraId="6451CFB5" w14:textId="2C2CD88A" w:rsidR="00BD525D" w:rsidRDefault="00BD525D" w:rsidP="00BD525D">
      <w:pPr>
        <w:rPr>
          <w:b/>
          <w:szCs w:val="24"/>
        </w:rPr>
      </w:pPr>
      <w:r>
        <w:rPr>
          <w:b/>
          <w:szCs w:val="24"/>
        </w:rPr>
        <w:t xml:space="preserve">New </w:t>
      </w:r>
      <w:r w:rsidR="004D5842">
        <w:rPr>
          <w:b/>
          <w:szCs w:val="24"/>
        </w:rPr>
        <w:t xml:space="preserve">Supreme Court </w:t>
      </w:r>
      <w:r>
        <w:rPr>
          <w:b/>
          <w:szCs w:val="24"/>
        </w:rPr>
        <w:t>Commissions Manager</w:t>
      </w:r>
    </w:p>
    <w:p w14:paraId="319A3A88" w14:textId="38008507" w:rsidR="00BD525D" w:rsidRPr="00BD525D" w:rsidRDefault="00387C23" w:rsidP="00BD525D">
      <w:pPr>
        <w:pStyle w:val="ListParagraph"/>
        <w:numPr>
          <w:ilvl w:val="0"/>
          <w:numId w:val="27"/>
        </w:numPr>
        <w:rPr>
          <w:b/>
          <w:szCs w:val="24"/>
        </w:rPr>
      </w:pPr>
      <w:r>
        <w:rPr>
          <w:szCs w:val="24"/>
        </w:rPr>
        <w:t>Kelley Amburgey-Richardson has been promoted as the new Supreme Court Commissions manager</w:t>
      </w:r>
      <w:r w:rsidR="004D5842">
        <w:rPr>
          <w:szCs w:val="24"/>
        </w:rPr>
        <w:t>, replacing Cynthia Delostrinos</w:t>
      </w:r>
      <w:r>
        <w:rPr>
          <w:szCs w:val="24"/>
        </w:rPr>
        <w:t xml:space="preserve">. </w:t>
      </w:r>
      <w:r w:rsidR="004D5842">
        <w:rPr>
          <w:szCs w:val="24"/>
        </w:rPr>
        <w:t xml:space="preserve">She previously was the primary staff member to the Gender and Justice Commission. The Interpreter Commission is excited to begin working with her in the new role. </w:t>
      </w:r>
    </w:p>
    <w:p w14:paraId="1A13FC2E" w14:textId="77777777" w:rsidR="00BD525D" w:rsidRDefault="00BD525D" w:rsidP="00BD525D">
      <w:pPr>
        <w:rPr>
          <w:b/>
          <w:szCs w:val="24"/>
        </w:rPr>
      </w:pPr>
    </w:p>
    <w:p w14:paraId="6689B4C4" w14:textId="380847B5" w:rsidR="00BD525D" w:rsidRDefault="00BD525D" w:rsidP="00BD525D">
      <w:pPr>
        <w:rPr>
          <w:b/>
          <w:szCs w:val="24"/>
        </w:rPr>
      </w:pPr>
      <w:r>
        <w:rPr>
          <w:b/>
          <w:szCs w:val="24"/>
        </w:rPr>
        <w:t>Introduce Dr. Lisette Garcia</w:t>
      </w:r>
    </w:p>
    <w:p w14:paraId="4BE8AB81" w14:textId="659C4705" w:rsidR="00BD525D" w:rsidRPr="00FC1CCE" w:rsidRDefault="00FC1CCE" w:rsidP="00BD525D">
      <w:pPr>
        <w:pStyle w:val="ListParagraph"/>
        <w:numPr>
          <w:ilvl w:val="0"/>
          <w:numId w:val="27"/>
        </w:numPr>
        <w:rPr>
          <w:b/>
          <w:szCs w:val="24"/>
        </w:rPr>
      </w:pPr>
      <w:r>
        <w:rPr>
          <w:szCs w:val="24"/>
        </w:rPr>
        <w:t xml:space="preserve">Dr. Lisette Garcia has been hired as the new </w:t>
      </w:r>
      <w:r w:rsidR="004D5842">
        <w:rPr>
          <w:szCs w:val="24"/>
        </w:rPr>
        <w:t xml:space="preserve">AOC Equity Researcher. </w:t>
      </w:r>
      <w:r w:rsidR="00704BC7">
        <w:rPr>
          <w:szCs w:val="24"/>
        </w:rPr>
        <w:t xml:space="preserve">Her role is to be responsive to the </w:t>
      </w:r>
      <w:r w:rsidR="00E20B67">
        <w:rPr>
          <w:szCs w:val="24"/>
        </w:rPr>
        <w:t xml:space="preserve">Supreme Court </w:t>
      </w:r>
      <w:r w:rsidR="00704BC7">
        <w:rPr>
          <w:szCs w:val="24"/>
        </w:rPr>
        <w:t>Commission’s resear</w:t>
      </w:r>
      <w:r w:rsidR="004D5842">
        <w:rPr>
          <w:szCs w:val="24"/>
        </w:rPr>
        <w:t>ch needs – it is a broad role. Dr. Carl McCurley noted that the hiring of a dedicated</w:t>
      </w:r>
      <w:r w:rsidR="00704BC7">
        <w:rPr>
          <w:szCs w:val="24"/>
        </w:rPr>
        <w:t xml:space="preserve"> equity researcher is a positive signal that these issues are being taken more seriously by the judicial branch. </w:t>
      </w:r>
      <w:r>
        <w:rPr>
          <w:szCs w:val="24"/>
        </w:rPr>
        <w:t xml:space="preserve"> </w:t>
      </w:r>
    </w:p>
    <w:p w14:paraId="0B6535B2" w14:textId="77777777" w:rsidR="004D5842" w:rsidRDefault="00FC1CCE" w:rsidP="004D5842">
      <w:pPr>
        <w:pStyle w:val="ListParagraph"/>
        <w:numPr>
          <w:ilvl w:val="0"/>
          <w:numId w:val="27"/>
        </w:numPr>
        <w:rPr>
          <w:szCs w:val="24"/>
        </w:rPr>
      </w:pPr>
      <w:r>
        <w:rPr>
          <w:szCs w:val="24"/>
        </w:rPr>
        <w:t xml:space="preserve">The following research priorities were shared with Lisette ahead of today’s meeting: </w:t>
      </w:r>
      <w:r w:rsidRPr="00FC1CCE">
        <w:rPr>
          <w:szCs w:val="24"/>
        </w:rPr>
        <w:t>Interpreter recruitment, language access users,</w:t>
      </w:r>
      <w:r w:rsidR="004D5842">
        <w:rPr>
          <w:szCs w:val="24"/>
        </w:rPr>
        <w:t xml:space="preserve"> and</w:t>
      </w:r>
      <w:r w:rsidRPr="00FC1CCE">
        <w:rPr>
          <w:szCs w:val="24"/>
        </w:rPr>
        <w:t xml:space="preserve"> reimbursement for the courts</w:t>
      </w:r>
      <w:r w:rsidR="00854BE0">
        <w:rPr>
          <w:szCs w:val="24"/>
        </w:rPr>
        <w:t>. She has begun familiarizing herself with the issues in preparatio</w:t>
      </w:r>
      <w:r w:rsidR="00535A74">
        <w:rPr>
          <w:szCs w:val="24"/>
        </w:rPr>
        <w:t xml:space="preserve">n of </w:t>
      </w:r>
      <w:r w:rsidR="00535A74">
        <w:rPr>
          <w:szCs w:val="24"/>
        </w:rPr>
        <w:lastRenderedPageBreak/>
        <w:t>supporting the Commi</w:t>
      </w:r>
      <w:r w:rsidR="00D06BDF">
        <w:rPr>
          <w:szCs w:val="24"/>
        </w:rPr>
        <w:t xml:space="preserve">ssion and their research needs, including reading the language barriers section of the Gender Justice Study. </w:t>
      </w:r>
    </w:p>
    <w:p w14:paraId="6493AB90" w14:textId="44C9B3B9" w:rsidR="00704BC7" w:rsidRDefault="00535A74" w:rsidP="004D5842">
      <w:pPr>
        <w:pStyle w:val="ListParagraph"/>
        <w:numPr>
          <w:ilvl w:val="1"/>
          <w:numId w:val="27"/>
        </w:numPr>
        <w:rPr>
          <w:szCs w:val="24"/>
        </w:rPr>
      </w:pPr>
      <w:r w:rsidRPr="004D5842">
        <w:rPr>
          <w:szCs w:val="24"/>
        </w:rPr>
        <w:t>Judge Rajul emphasized the importance of addressing interpreter recruitment, both for sign and spoken languages.</w:t>
      </w:r>
    </w:p>
    <w:p w14:paraId="26DD6CC8" w14:textId="77777777" w:rsidR="004D5842" w:rsidRPr="004D5842" w:rsidRDefault="004D5842" w:rsidP="004D5842">
      <w:pPr>
        <w:pStyle w:val="ListParagraph"/>
        <w:ind w:left="1440"/>
        <w:rPr>
          <w:szCs w:val="24"/>
        </w:rPr>
      </w:pPr>
    </w:p>
    <w:p w14:paraId="3645583F" w14:textId="32718A1C" w:rsidR="00FC1CCE" w:rsidRPr="004D5842" w:rsidRDefault="004D5842" w:rsidP="004D5842">
      <w:pPr>
        <w:rPr>
          <w:szCs w:val="24"/>
        </w:rPr>
      </w:pPr>
      <w:r>
        <w:rPr>
          <w:b/>
          <w:szCs w:val="24"/>
          <w:u w:val="single"/>
        </w:rPr>
        <w:t>ACTION:</w:t>
      </w:r>
      <w:r>
        <w:rPr>
          <w:szCs w:val="24"/>
        </w:rPr>
        <w:t xml:space="preserve"> </w:t>
      </w:r>
      <w:r w:rsidR="00704BC7" w:rsidRPr="004D5842">
        <w:rPr>
          <w:szCs w:val="24"/>
        </w:rPr>
        <w:t xml:space="preserve">Dr. Lisette Garcia asked for point people from the Commission to be identified for each of the </w:t>
      </w:r>
      <w:r>
        <w:rPr>
          <w:szCs w:val="24"/>
        </w:rPr>
        <w:t>research priorities</w:t>
      </w:r>
      <w:r w:rsidR="00704BC7" w:rsidRPr="004D5842">
        <w:rPr>
          <w:szCs w:val="24"/>
        </w:rPr>
        <w:t xml:space="preserve">. She asks that they contact her to set up a meeting at </w:t>
      </w:r>
      <w:hyperlink r:id="rId9" w:history="1">
        <w:r w:rsidR="00704BC7" w:rsidRPr="004D5842">
          <w:rPr>
            <w:rStyle w:val="Hyperlink"/>
            <w:szCs w:val="24"/>
          </w:rPr>
          <w:t>Lisette.Garcia@courts.wa.gov</w:t>
        </w:r>
      </w:hyperlink>
      <w:r w:rsidR="00704BC7" w:rsidRPr="004D5842">
        <w:rPr>
          <w:szCs w:val="24"/>
        </w:rPr>
        <w:t xml:space="preserve">.  </w:t>
      </w:r>
    </w:p>
    <w:p w14:paraId="755B3F88" w14:textId="77777777" w:rsidR="00BD525D" w:rsidRDefault="00BD525D" w:rsidP="00BD525D">
      <w:pPr>
        <w:rPr>
          <w:b/>
          <w:szCs w:val="24"/>
        </w:rPr>
      </w:pPr>
    </w:p>
    <w:p w14:paraId="019A25AF" w14:textId="11A4634C" w:rsidR="004A6FD1" w:rsidRDefault="00E20B67" w:rsidP="00BD525D">
      <w:pPr>
        <w:rPr>
          <w:b/>
          <w:szCs w:val="24"/>
        </w:rPr>
      </w:pPr>
      <w:r>
        <w:rPr>
          <w:b/>
          <w:szCs w:val="24"/>
        </w:rPr>
        <w:t xml:space="preserve">Language Access Interpreter </w:t>
      </w:r>
      <w:r w:rsidR="00BD525D">
        <w:rPr>
          <w:b/>
          <w:szCs w:val="24"/>
        </w:rPr>
        <w:t>Reimbursement Program Update</w:t>
      </w:r>
    </w:p>
    <w:p w14:paraId="562433E2" w14:textId="3AE054A5" w:rsidR="00BD525D" w:rsidRPr="00647405" w:rsidRDefault="00BD525D" w:rsidP="00647405">
      <w:pPr>
        <w:pStyle w:val="ListParagraph"/>
        <w:numPr>
          <w:ilvl w:val="0"/>
          <w:numId w:val="32"/>
        </w:numPr>
        <w:rPr>
          <w:b/>
          <w:szCs w:val="24"/>
        </w:rPr>
      </w:pPr>
      <w:r w:rsidRPr="00647405">
        <w:rPr>
          <w:b/>
          <w:szCs w:val="24"/>
        </w:rPr>
        <w:t>LAP Approval Criteria Workgroup</w:t>
      </w:r>
      <w:r w:rsidR="00397FBA" w:rsidRPr="00647405">
        <w:rPr>
          <w:b/>
          <w:szCs w:val="24"/>
        </w:rPr>
        <w:t xml:space="preserve"> – </w:t>
      </w:r>
      <w:r w:rsidR="00397FBA" w:rsidRPr="00647405">
        <w:rPr>
          <w:szCs w:val="24"/>
        </w:rPr>
        <w:t>Francis Adewale</w:t>
      </w:r>
    </w:p>
    <w:p w14:paraId="265C114B" w14:textId="0E059032" w:rsidR="00397FBA" w:rsidRPr="00D437A1" w:rsidRDefault="00397FBA" w:rsidP="00647405">
      <w:pPr>
        <w:pStyle w:val="ListParagraph"/>
        <w:numPr>
          <w:ilvl w:val="0"/>
          <w:numId w:val="27"/>
        </w:numPr>
        <w:rPr>
          <w:b/>
          <w:szCs w:val="24"/>
        </w:rPr>
      </w:pPr>
      <w:r>
        <w:rPr>
          <w:szCs w:val="24"/>
        </w:rPr>
        <w:t>The Issues Committee set up a</w:t>
      </w:r>
      <w:r w:rsidR="00E20B67">
        <w:rPr>
          <w:szCs w:val="24"/>
        </w:rPr>
        <w:t xml:space="preserve"> workgroup to look at the criteria for language access plan (LAP) approval ahead of courts submitting LAPs in the coming months, </w:t>
      </w:r>
      <w:r>
        <w:rPr>
          <w:szCs w:val="24"/>
        </w:rPr>
        <w:t>chaired by Kristi</w:t>
      </w:r>
      <w:r w:rsidR="00E20B67">
        <w:rPr>
          <w:szCs w:val="24"/>
        </w:rPr>
        <w:t xml:space="preserve"> Cruz</w:t>
      </w:r>
      <w:r>
        <w:rPr>
          <w:szCs w:val="24"/>
        </w:rPr>
        <w:t xml:space="preserve">. They are going to present the workgroup report at the next Issues Committee meeting in January, before presenting it before the full Commission. </w:t>
      </w:r>
    </w:p>
    <w:p w14:paraId="2B220F6A" w14:textId="77777777" w:rsidR="00D437A1" w:rsidRPr="00D437A1" w:rsidRDefault="00D437A1" w:rsidP="00D10841">
      <w:pPr>
        <w:pStyle w:val="ListParagraph"/>
        <w:ind w:left="1440"/>
        <w:rPr>
          <w:b/>
          <w:szCs w:val="24"/>
        </w:rPr>
      </w:pPr>
    </w:p>
    <w:p w14:paraId="2A1203BD" w14:textId="2632B8F3" w:rsidR="00A81B8A" w:rsidRPr="00E20B67" w:rsidRDefault="00A81B8A" w:rsidP="00647405">
      <w:pPr>
        <w:pStyle w:val="ListParagraph"/>
        <w:numPr>
          <w:ilvl w:val="0"/>
          <w:numId w:val="33"/>
        </w:numPr>
        <w:rPr>
          <w:szCs w:val="24"/>
        </w:rPr>
      </w:pPr>
      <w:r>
        <w:rPr>
          <w:b/>
          <w:szCs w:val="24"/>
        </w:rPr>
        <w:t xml:space="preserve">Program Update – </w:t>
      </w:r>
      <w:r w:rsidRPr="00E20B67">
        <w:rPr>
          <w:szCs w:val="24"/>
        </w:rPr>
        <w:t>Michelle Bellmer</w:t>
      </w:r>
    </w:p>
    <w:p w14:paraId="5406E079" w14:textId="353EA70A" w:rsidR="00A81B8A" w:rsidRPr="00A81B8A" w:rsidRDefault="00A81B8A" w:rsidP="00647405">
      <w:pPr>
        <w:pStyle w:val="ListParagraph"/>
        <w:numPr>
          <w:ilvl w:val="0"/>
          <w:numId w:val="27"/>
        </w:numPr>
        <w:rPr>
          <w:b/>
          <w:szCs w:val="24"/>
        </w:rPr>
      </w:pPr>
      <w:r>
        <w:rPr>
          <w:szCs w:val="24"/>
        </w:rPr>
        <w:t>The</w:t>
      </w:r>
      <w:r w:rsidR="00A02E6C">
        <w:rPr>
          <w:szCs w:val="24"/>
        </w:rPr>
        <w:t xml:space="preserve"> Language Access Interpreter Reimbursement P</w:t>
      </w:r>
      <w:r>
        <w:rPr>
          <w:szCs w:val="24"/>
        </w:rPr>
        <w:t xml:space="preserve">rogram now has 101 courts </w:t>
      </w:r>
      <w:r w:rsidR="00E20B67">
        <w:rPr>
          <w:szCs w:val="24"/>
        </w:rPr>
        <w:t>participating. As the program</w:t>
      </w:r>
      <w:r>
        <w:rPr>
          <w:szCs w:val="24"/>
        </w:rPr>
        <w:t xml:space="preserve"> is growing, new technology is being developed </w:t>
      </w:r>
      <w:r w:rsidR="00E20B67">
        <w:rPr>
          <w:szCs w:val="24"/>
        </w:rPr>
        <w:t xml:space="preserve">by AOC </w:t>
      </w:r>
      <w:r>
        <w:rPr>
          <w:szCs w:val="24"/>
        </w:rPr>
        <w:t xml:space="preserve">to meet the reporting requirements. </w:t>
      </w:r>
    </w:p>
    <w:p w14:paraId="26AB3191" w14:textId="71FD961B" w:rsidR="00A81B8A" w:rsidRPr="00A81B8A" w:rsidRDefault="002A1A0E" w:rsidP="00647405">
      <w:pPr>
        <w:pStyle w:val="ListParagraph"/>
        <w:numPr>
          <w:ilvl w:val="0"/>
          <w:numId w:val="27"/>
        </w:numPr>
        <w:rPr>
          <w:b/>
          <w:szCs w:val="24"/>
        </w:rPr>
      </w:pPr>
      <w:r>
        <w:rPr>
          <w:szCs w:val="24"/>
        </w:rPr>
        <w:t xml:space="preserve">Educational programs are </w:t>
      </w:r>
      <w:r w:rsidR="00A81B8A">
        <w:rPr>
          <w:szCs w:val="24"/>
        </w:rPr>
        <w:t>being developed to support the courts participating in the program. Two, first of their kind</w:t>
      </w:r>
      <w:r w:rsidR="00871FE8">
        <w:rPr>
          <w:szCs w:val="24"/>
        </w:rPr>
        <w:t>,</w:t>
      </w:r>
      <w:r w:rsidR="00A81B8A">
        <w:rPr>
          <w:szCs w:val="24"/>
        </w:rPr>
        <w:t xml:space="preserve"> programs have been held so far</w:t>
      </w:r>
      <w:r w:rsidR="00871FE8">
        <w:rPr>
          <w:szCs w:val="24"/>
        </w:rPr>
        <w:t xml:space="preserve"> for courts to meet AOC staff and receive support in developing LAPs</w:t>
      </w:r>
      <w:r w:rsidR="00A81B8A">
        <w:rPr>
          <w:szCs w:val="24"/>
        </w:rPr>
        <w:t xml:space="preserve">. </w:t>
      </w:r>
    </w:p>
    <w:p w14:paraId="196E8581" w14:textId="424499B9" w:rsidR="00A81B8A" w:rsidRPr="00F26ECF" w:rsidRDefault="002A1A0E" w:rsidP="00647405">
      <w:pPr>
        <w:pStyle w:val="ListParagraph"/>
        <w:numPr>
          <w:ilvl w:val="0"/>
          <w:numId w:val="27"/>
        </w:numPr>
        <w:rPr>
          <w:b/>
          <w:szCs w:val="24"/>
        </w:rPr>
      </w:pPr>
      <w:r>
        <w:rPr>
          <w:szCs w:val="24"/>
        </w:rPr>
        <w:t>The development of an approved LAP</w:t>
      </w:r>
      <w:r w:rsidR="00F26ECF">
        <w:rPr>
          <w:szCs w:val="24"/>
        </w:rPr>
        <w:t xml:space="preserve"> is a requirement in the program. If this requirement is not met by the courts, AOC has the ability to withhold funds. </w:t>
      </w:r>
    </w:p>
    <w:p w14:paraId="3267043C" w14:textId="5CCA1DB4" w:rsidR="00F26ECF" w:rsidRPr="00D10841" w:rsidRDefault="00EE08D2" w:rsidP="00647405">
      <w:pPr>
        <w:pStyle w:val="ListParagraph"/>
        <w:numPr>
          <w:ilvl w:val="0"/>
          <w:numId w:val="27"/>
        </w:numPr>
        <w:rPr>
          <w:b/>
          <w:szCs w:val="24"/>
        </w:rPr>
      </w:pPr>
      <w:r>
        <w:rPr>
          <w:szCs w:val="24"/>
        </w:rPr>
        <w:t>May 1</w:t>
      </w:r>
      <w:r w:rsidR="002A1A0E">
        <w:rPr>
          <w:szCs w:val="24"/>
        </w:rPr>
        <w:t>, 2022</w:t>
      </w:r>
      <w:r>
        <w:rPr>
          <w:szCs w:val="24"/>
        </w:rPr>
        <w:t xml:space="preserve"> is the final deadline for courts in the program to submit LAPs. For courts not in the program, the deadline is being evaluated</w:t>
      </w:r>
      <w:r w:rsidR="001559BB">
        <w:rPr>
          <w:szCs w:val="24"/>
        </w:rPr>
        <w:t xml:space="preserve"> as to whether it applies to them</w:t>
      </w:r>
      <w:r>
        <w:rPr>
          <w:szCs w:val="24"/>
        </w:rPr>
        <w:t xml:space="preserve">. </w:t>
      </w:r>
    </w:p>
    <w:p w14:paraId="476B83B4" w14:textId="77777777" w:rsidR="00D10841" w:rsidRDefault="00D10841" w:rsidP="00D10841">
      <w:pPr>
        <w:pStyle w:val="ListParagraph"/>
        <w:ind w:left="1440"/>
        <w:rPr>
          <w:b/>
          <w:szCs w:val="24"/>
        </w:rPr>
      </w:pPr>
    </w:p>
    <w:p w14:paraId="51B5E87C" w14:textId="546DF313" w:rsidR="00BD525D" w:rsidRDefault="00BD525D" w:rsidP="00647405">
      <w:pPr>
        <w:pStyle w:val="ListParagraph"/>
        <w:numPr>
          <w:ilvl w:val="0"/>
          <w:numId w:val="34"/>
        </w:numPr>
        <w:rPr>
          <w:b/>
          <w:szCs w:val="24"/>
        </w:rPr>
      </w:pPr>
      <w:r>
        <w:rPr>
          <w:b/>
          <w:szCs w:val="24"/>
        </w:rPr>
        <w:t>Vote to Fund Contractor</w:t>
      </w:r>
      <w:r w:rsidR="00D437A1">
        <w:rPr>
          <w:b/>
          <w:szCs w:val="24"/>
        </w:rPr>
        <w:t xml:space="preserve"> from Commission Funds</w:t>
      </w:r>
      <w:r w:rsidR="002A1A0E">
        <w:rPr>
          <w:b/>
          <w:szCs w:val="24"/>
        </w:rPr>
        <w:t xml:space="preserve"> </w:t>
      </w:r>
      <w:r w:rsidR="002A1A0E">
        <w:rPr>
          <w:szCs w:val="24"/>
        </w:rPr>
        <w:t>– Judge Rajul</w:t>
      </w:r>
    </w:p>
    <w:p w14:paraId="270710BD" w14:textId="50E277E1" w:rsidR="00A81B8A" w:rsidRPr="00644FBE" w:rsidRDefault="00A81B8A" w:rsidP="00647405">
      <w:pPr>
        <w:pStyle w:val="ListParagraph"/>
        <w:numPr>
          <w:ilvl w:val="0"/>
          <w:numId w:val="27"/>
        </w:numPr>
        <w:rPr>
          <w:b/>
          <w:szCs w:val="24"/>
        </w:rPr>
      </w:pPr>
      <w:r>
        <w:rPr>
          <w:szCs w:val="24"/>
        </w:rPr>
        <w:t xml:space="preserve">Judge Rajul outlined the proposal to hire an individual </w:t>
      </w:r>
      <w:r w:rsidR="001559BB">
        <w:rPr>
          <w:szCs w:val="24"/>
        </w:rPr>
        <w:t>to review LAPs. She proposes the Commission use its funds to hire this person to provide additional staff support</w:t>
      </w:r>
      <w:r w:rsidR="002A1A0E">
        <w:rPr>
          <w:szCs w:val="24"/>
        </w:rPr>
        <w:t xml:space="preserve"> to review LAPs</w:t>
      </w:r>
      <w:r w:rsidR="001559BB">
        <w:rPr>
          <w:szCs w:val="24"/>
        </w:rPr>
        <w:t xml:space="preserve">. </w:t>
      </w:r>
    </w:p>
    <w:p w14:paraId="1FA7D010" w14:textId="0E073D55" w:rsidR="00F22FA3" w:rsidRPr="00F22FA3" w:rsidRDefault="00644FBE" w:rsidP="00647405">
      <w:pPr>
        <w:pStyle w:val="ListParagraph"/>
        <w:numPr>
          <w:ilvl w:val="0"/>
          <w:numId w:val="27"/>
        </w:numPr>
        <w:rPr>
          <w:b/>
          <w:szCs w:val="24"/>
        </w:rPr>
      </w:pPr>
      <w:r>
        <w:rPr>
          <w:szCs w:val="24"/>
        </w:rPr>
        <w:t xml:space="preserve">Bob </w:t>
      </w:r>
      <w:r w:rsidR="002A1A0E">
        <w:rPr>
          <w:szCs w:val="24"/>
        </w:rPr>
        <w:t xml:space="preserve">Lichtenberg </w:t>
      </w:r>
      <w:r>
        <w:rPr>
          <w:szCs w:val="24"/>
        </w:rPr>
        <w:t>and Judge Rajul wil</w:t>
      </w:r>
      <w:r w:rsidR="00F22FA3">
        <w:rPr>
          <w:szCs w:val="24"/>
        </w:rPr>
        <w:t xml:space="preserve">l work together to determine a funding </w:t>
      </w:r>
      <w:r>
        <w:rPr>
          <w:szCs w:val="24"/>
        </w:rPr>
        <w:t>amount and coordinate with Michelle</w:t>
      </w:r>
      <w:r w:rsidR="002A1A0E">
        <w:rPr>
          <w:szCs w:val="24"/>
        </w:rPr>
        <w:t xml:space="preserve"> Bellmer to hire a contractor</w:t>
      </w:r>
      <w:r>
        <w:rPr>
          <w:szCs w:val="24"/>
        </w:rPr>
        <w:t>.</w:t>
      </w:r>
    </w:p>
    <w:p w14:paraId="2CE16F36" w14:textId="193619E6" w:rsidR="00644FBE" w:rsidRPr="001559BB" w:rsidRDefault="00771EB8" w:rsidP="00647405">
      <w:pPr>
        <w:pStyle w:val="ListParagraph"/>
        <w:numPr>
          <w:ilvl w:val="0"/>
          <w:numId w:val="27"/>
        </w:numPr>
        <w:rPr>
          <w:b/>
          <w:szCs w:val="24"/>
        </w:rPr>
      </w:pPr>
      <w:r>
        <w:rPr>
          <w:szCs w:val="24"/>
        </w:rPr>
        <w:t xml:space="preserve">Commission members requested to view the job listing before it is released and to have input in the hiring process to ensure the candidate meets the </w:t>
      </w:r>
      <w:r w:rsidR="002A1A0E">
        <w:rPr>
          <w:szCs w:val="24"/>
        </w:rPr>
        <w:t xml:space="preserve">job competencies </w:t>
      </w:r>
      <w:r>
        <w:rPr>
          <w:szCs w:val="24"/>
        </w:rPr>
        <w:t xml:space="preserve">to review the LAPs.  </w:t>
      </w:r>
    </w:p>
    <w:p w14:paraId="416BFA6B" w14:textId="77777777" w:rsidR="00F22FA3" w:rsidRDefault="00F22FA3" w:rsidP="00F22FA3">
      <w:pPr>
        <w:rPr>
          <w:szCs w:val="24"/>
          <w:u w:val="single"/>
        </w:rPr>
      </w:pPr>
    </w:p>
    <w:p w14:paraId="7BFE63CC" w14:textId="1D45FDEE" w:rsidR="001559BB" w:rsidRDefault="00644FBE" w:rsidP="00F22FA3">
      <w:pPr>
        <w:rPr>
          <w:szCs w:val="24"/>
        </w:rPr>
      </w:pPr>
      <w:r w:rsidRPr="00F22FA3">
        <w:rPr>
          <w:b/>
          <w:szCs w:val="24"/>
          <w:u w:val="single"/>
        </w:rPr>
        <w:t>MOTION</w:t>
      </w:r>
      <w:r w:rsidR="004A6FD1">
        <w:rPr>
          <w:b/>
          <w:szCs w:val="24"/>
          <w:u w:val="single"/>
        </w:rPr>
        <w:t xml:space="preserve"> AND VOTE</w:t>
      </w:r>
      <w:r w:rsidRPr="00F22FA3">
        <w:rPr>
          <w:b/>
          <w:szCs w:val="24"/>
          <w:u w:val="single"/>
        </w:rPr>
        <w:t>:</w:t>
      </w:r>
      <w:r>
        <w:rPr>
          <w:szCs w:val="24"/>
          <w:u w:val="single"/>
        </w:rPr>
        <w:t xml:space="preserve"> </w:t>
      </w:r>
      <w:r>
        <w:rPr>
          <w:szCs w:val="24"/>
        </w:rPr>
        <w:t xml:space="preserve">The Commission moves and </w:t>
      </w:r>
      <w:r w:rsidR="002A1A0E">
        <w:rPr>
          <w:szCs w:val="24"/>
        </w:rPr>
        <w:t xml:space="preserve">unanimously </w:t>
      </w:r>
      <w:r>
        <w:rPr>
          <w:szCs w:val="24"/>
        </w:rPr>
        <w:t xml:space="preserve">votes to approve the use of </w:t>
      </w:r>
      <w:r w:rsidR="002A1A0E">
        <w:rPr>
          <w:szCs w:val="24"/>
        </w:rPr>
        <w:t xml:space="preserve">Interpreter </w:t>
      </w:r>
      <w:r>
        <w:rPr>
          <w:szCs w:val="24"/>
        </w:rPr>
        <w:t xml:space="preserve">Commission funds to hire a contractor to review </w:t>
      </w:r>
      <w:r w:rsidR="002A1A0E">
        <w:rPr>
          <w:szCs w:val="24"/>
        </w:rPr>
        <w:t xml:space="preserve">Language Access Plans. </w:t>
      </w:r>
      <w:r>
        <w:rPr>
          <w:szCs w:val="24"/>
        </w:rPr>
        <w:t xml:space="preserve"> </w:t>
      </w:r>
    </w:p>
    <w:p w14:paraId="6A822157" w14:textId="77777777" w:rsidR="004A6FD1" w:rsidRPr="00644FBE" w:rsidRDefault="004A6FD1" w:rsidP="00F22FA3">
      <w:pPr>
        <w:rPr>
          <w:szCs w:val="24"/>
        </w:rPr>
      </w:pPr>
    </w:p>
    <w:p w14:paraId="78587649" w14:textId="537EE193" w:rsidR="00BD525D" w:rsidRDefault="002A1A0E" w:rsidP="00BD525D">
      <w:pPr>
        <w:rPr>
          <w:b/>
          <w:szCs w:val="24"/>
        </w:rPr>
      </w:pPr>
      <w:r>
        <w:rPr>
          <w:b/>
          <w:szCs w:val="24"/>
        </w:rPr>
        <w:t xml:space="preserve">COVID-19 </w:t>
      </w:r>
      <w:r w:rsidR="00BD525D">
        <w:rPr>
          <w:b/>
          <w:szCs w:val="24"/>
        </w:rPr>
        <w:t>Vaccine Mandates for Interpreters</w:t>
      </w:r>
    </w:p>
    <w:p w14:paraId="754EF85F" w14:textId="7728BDE5" w:rsidR="00B341A1" w:rsidRPr="00B341A1" w:rsidRDefault="002A1A0E" w:rsidP="00B341A1">
      <w:pPr>
        <w:pStyle w:val="ListParagraph"/>
        <w:numPr>
          <w:ilvl w:val="0"/>
          <w:numId w:val="28"/>
        </w:numPr>
        <w:rPr>
          <w:b/>
          <w:szCs w:val="24"/>
        </w:rPr>
      </w:pPr>
      <w:r>
        <w:rPr>
          <w:szCs w:val="24"/>
        </w:rPr>
        <w:lastRenderedPageBreak/>
        <w:t xml:space="preserve">Not all courts are mandating COVID vaccinations for interpreters, and the Commission is interested in hearing how different courts are navigating this evolving situation. </w:t>
      </w:r>
      <w:r w:rsidR="00F340B1">
        <w:rPr>
          <w:szCs w:val="24"/>
        </w:rPr>
        <w:t>Judge Rajul</w:t>
      </w:r>
      <w:r>
        <w:rPr>
          <w:szCs w:val="24"/>
        </w:rPr>
        <w:t xml:space="preserve"> opened the discussion up to members and guests in attendance to share their experiences at different courts.</w:t>
      </w:r>
      <w:r w:rsidR="00F340B1">
        <w:rPr>
          <w:szCs w:val="24"/>
        </w:rPr>
        <w:t xml:space="preserve"> </w:t>
      </w:r>
    </w:p>
    <w:p w14:paraId="5C890E65" w14:textId="3E65CD94" w:rsidR="00464A12" w:rsidRPr="00931B0C" w:rsidRDefault="002A1A0E" w:rsidP="00B341A1">
      <w:pPr>
        <w:pStyle w:val="ListParagraph"/>
        <w:numPr>
          <w:ilvl w:val="0"/>
          <w:numId w:val="28"/>
        </w:numPr>
        <w:rPr>
          <w:b/>
          <w:szCs w:val="24"/>
        </w:rPr>
      </w:pPr>
      <w:r>
        <w:rPr>
          <w:szCs w:val="24"/>
        </w:rPr>
        <w:t>The</w:t>
      </w:r>
      <w:r w:rsidR="00464A12">
        <w:rPr>
          <w:szCs w:val="24"/>
        </w:rPr>
        <w:t xml:space="preserve"> City of Seattle</w:t>
      </w:r>
      <w:r>
        <w:rPr>
          <w:szCs w:val="24"/>
        </w:rPr>
        <w:t xml:space="preserve"> is</w:t>
      </w:r>
      <w:r w:rsidR="00464A12">
        <w:rPr>
          <w:szCs w:val="24"/>
        </w:rPr>
        <w:t xml:space="preserve"> asking interpreters to provide proof of vaccination for in-person services. </w:t>
      </w:r>
    </w:p>
    <w:p w14:paraId="4C06369F" w14:textId="527BFFBB" w:rsidR="00931B0C" w:rsidRPr="004B463D" w:rsidRDefault="00931B0C" w:rsidP="00B341A1">
      <w:pPr>
        <w:pStyle w:val="ListParagraph"/>
        <w:numPr>
          <w:ilvl w:val="0"/>
          <w:numId w:val="28"/>
        </w:numPr>
        <w:rPr>
          <w:b/>
          <w:szCs w:val="24"/>
        </w:rPr>
      </w:pPr>
      <w:r>
        <w:rPr>
          <w:szCs w:val="24"/>
        </w:rPr>
        <w:t>S</w:t>
      </w:r>
      <w:r w:rsidR="002A1A0E">
        <w:rPr>
          <w:szCs w:val="24"/>
        </w:rPr>
        <w:t>pokane courts have not asked interpreters to provide vaccination</w:t>
      </w:r>
      <w:r>
        <w:rPr>
          <w:szCs w:val="24"/>
        </w:rPr>
        <w:t xml:space="preserve"> status, </w:t>
      </w:r>
      <w:r w:rsidR="00B341A1">
        <w:rPr>
          <w:szCs w:val="24"/>
        </w:rPr>
        <w:t>despite working in-person</w:t>
      </w:r>
      <w:r>
        <w:rPr>
          <w:szCs w:val="24"/>
        </w:rPr>
        <w:t xml:space="preserve">. </w:t>
      </w:r>
      <w:r w:rsidR="00B341A1">
        <w:rPr>
          <w:szCs w:val="24"/>
        </w:rPr>
        <w:t>Staff from Spokane</w:t>
      </w:r>
      <w:r>
        <w:rPr>
          <w:szCs w:val="24"/>
        </w:rPr>
        <w:t xml:space="preserve"> confirmed that none of the Spokane courts are requiring proof of vaccination, and </w:t>
      </w:r>
      <w:r w:rsidR="00B341A1">
        <w:rPr>
          <w:szCs w:val="24"/>
        </w:rPr>
        <w:t xml:space="preserve">that a vaccination requirement for interpreters is unlikely because they are not court employees. </w:t>
      </w:r>
    </w:p>
    <w:p w14:paraId="514FB792" w14:textId="08FED8A9" w:rsidR="00E36039" w:rsidRPr="00E36039" w:rsidRDefault="004B463D" w:rsidP="00E36039">
      <w:pPr>
        <w:pStyle w:val="ListParagraph"/>
        <w:numPr>
          <w:ilvl w:val="0"/>
          <w:numId w:val="28"/>
        </w:numPr>
        <w:rPr>
          <w:b/>
          <w:szCs w:val="24"/>
        </w:rPr>
      </w:pPr>
      <w:r>
        <w:rPr>
          <w:szCs w:val="24"/>
        </w:rPr>
        <w:t>Unvaccinated interpreters shared that they have lost clients due to their choice to be un-vaccinated, but are still able to work remotely.</w:t>
      </w:r>
      <w:r w:rsidR="00E36039">
        <w:rPr>
          <w:szCs w:val="24"/>
        </w:rPr>
        <w:t xml:space="preserve"> They are no longer working with courts that require vaccines. </w:t>
      </w:r>
    </w:p>
    <w:p w14:paraId="33CA798D" w14:textId="2456C334" w:rsidR="00E36039" w:rsidRPr="00E36039" w:rsidRDefault="00B341A1" w:rsidP="00BD525D">
      <w:pPr>
        <w:pStyle w:val="ListParagraph"/>
        <w:numPr>
          <w:ilvl w:val="0"/>
          <w:numId w:val="28"/>
        </w:numPr>
        <w:rPr>
          <w:b/>
          <w:szCs w:val="24"/>
        </w:rPr>
      </w:pPr>
      <w:r>
        <w:rPr>
          <w:szCs w:val="24"/>
        </w:rPr>
        <w:t>Interpreters shared that c</w:t>
      </w:r>
      <w:r w:rsidR="00E36039">
        <w:rPr>
          <w:szCs w:val="24"/>
        </w:rPr>
        <w:t xml:space="preserve">ourts are still requiring interpreters to be masked in-person, and many clients feel more comfortable if the interpreters are vaccinated. </w:t>
      </w:r>
    </w:p>
    <w:p w14:paraId="50A2C617" w14:textId="2F8B79A2" w:rsidR="004B463D" w:rsidRPr="00BD525D" w:rsidRDefault="003E7922" w:rsidP="00BD525D">
      <w:pPr>
        <w:pStyle w:val="ListParagraph"/>
        <w:numPr>
          <w:ilvl w:val="0"/>
          <w:numId w:val="28"/>
        </w:numPr>
        <w:rPr>
          <w:b/>
          <w:szCs w:val="24"/>
        </w:rPr>
      </w:pPr>
      <w:r>
        <w:rPr>
          <w:szCs w:val="24"/>
        </w:rPr>
        <w:t>It was suggested that the Commission conduct more research to determine what practices are being conducted throughout the state</w:t>
      </w:r>
      <w:r w:rsidR="00B341A1">
        <w:rPr>
          <w:szCs w:val="24"/>
        </w:rPr>
        <w:t xml:space="preserve"> on this subject</w:t>
      </w:r>
      <w:r>
        <w:rPr>
          <w:szCs w:val="24"/>
        </w:rPr>
        <w:t xml:space="preserve">. </w:t>
      </w:r>
      <w:r w:rsidR="004B463D">
        <w:rPr>
          <w:szCs w:val="24"/>
        </w:rPr>
        <w:t xml:space="preserve">   </w:t>
      </w:r>
    </w:p>
    <w:p w14:paraId="083969B0" w14:textId="77777777" w:rsidR="00BD525D" w:rsidRDefault="00BD525D" w:rsidP="00BD525D">
      <w:pPr>
        <w:rPr>
          <w:b/>
          <w:szCs w:val="24"/>
        </w:rPr>
      </w:pPr>
    </w:p>
    <w:p w14:paraId="6C25BC3E" w14:textId="4A231552" w:rsidR="00BD525D" w:rsidRDefault="00BD525D" w:rsidP="00BD525D">
      <w:pPr>
        <w:rPr>
          <w:b/>
          <w:szCs w:val="24"/>
        </w:rPr>
      </w:pPr>
      <w:r>
        <w:rPr>
          <w:b/>
          <w:szCs w:val="24"/>
        </w:rPr>
        <w:t>Gender Justice Study Report</w:t>
      </w:r>
    </w:p>
    <w:p w14:paraId="7EB39333" w14:textId="794583BE" w:rsidR="00BD525D" w:rsidRPr="00B341A1" w:rsidRDefault="002E59DA" w:rsidP="00BD525D">
      <w:pPr>
        <w:pStyle w:val="ListParagraph"/>
        <w:numPr>
          <w:ilvl w:val="0"/>
          <w:numId w:val="28"/>
        </w:numPr>
        <w:rPr>
          <w:b/>
          <w:szCs w:val="24"/>
        </w:rPr>
      </w:pPr>
      <w:r>
        <w:rPr>
          <w:szCs w:val="24"/>
        </w:rPr>
        <w:t>Feedback was solicited from Commission members after the last meeting</w:t>
      </w:r>
      <w:r w:rsidR="00B341A1">
        <w:rPr>
          <w:szCs w:val="24"/>
        </w:rPr>
        <w:t xml:space="preserve"> on the language barriers section of the study</w:t>
      </w:r>
      <w:r>
        <w:rPr>
          <w:szCs w:val="24"/>
        </w:rPr>
        <w:t>. Kristi</w:t>
      </w:r>
      <w:r w:rsidR="00B341A1">
        <w:rPr>
          <w:szCs w:val="24"/>
        </w:rPr>
        <w:t xml:space="preserve"> Cruz</w:t>
      </w:r>
      <w:r>
        <w:rPr>
          <w:szCs w:val="24"/>
        </w:rPr>
        <w:t xml:space="preserve"> and Bob</w:t>
      </w:r>
      <w:r w:rsidR="00B341A1">
        <w:rPr>
          <w:szCs w:val="24"/>
        </w:rPr>
        <w:t xml:space="preserve"> Lichtenberg</w:t>
      </w:r>
      <w:r>
        <w:rPr>
          <w:szCs w:val="24"/>
        </w:rPr>
        <w:t xml:space="preserve"> did not receive any feedback. </w:t>
      </w:r>
    </w:p>
    <w:p w14:paraId="04061AA4" w14:textId="7938B36E" w:rsidR="00B341A1" w:rsidRPr="00B341A1" w:rsidRDefault="00B341A1" w:rsidP="00BD525D">
      <w:pPr>
        <w:pStyle w:val="ListParagraph"/>
        <w:numPr>
          <w:ilvl w:val="0"/>
          <w:numId w:val="28"/>
        </w:numPr>
        <w:rPr>
          <w:b/>
          <w:szCs w:val="24"/>
        </w:rPr>
      </w:pPr>
      <w:r>
        <w:rPr>
          <w:szCs w:val="24"/>
        </w:rPr>
        <w:t xml:space="preserve">Recommendations from this section of the study are included on page 20 of the meeting packet. </w:t>
      </w:r>
    </w:p>
    <w:p w14:paraId="38219063" w14:textId="77777777" w:rsidR="00B341A1" w:rsidRPr="002E59DA" w:rsidRDefault="00B341A1" w:rsidP="00B341A1">
      <w:pPr>
        <w:pStyle w:val="ListParagraph"/>
        <w:rPr>
          <w:b/>
          <w:szCs w:val="24"/>
        </w:rPr>
      </w:pPr>
    </w:p>
    <w:p w14:paraId="5327DA2B" w14:textId="62621121" w:rsidR="00514D2F" w:rsidRPr="00B341A1" w:rsidRDefault="00B341A1" w:rsidP="00B341A1">
      <w:pPr>
        <w:rPr>
          <w:b/>
          <w:szCs w:val="24"/>
        </w:rPr>
      </w:pPr>
      <w:r w:rsidRPr="00B341A1">
        <w:rPr>
          <w:b/>
          <w:szCs w:val="24"/>
          <w:u w:val="single"/>
        </w:rPr>
        <w:t>ACTION:</w:t>
      </w:r>
      <w:r>
        <w:rPr>
          <w:szCs w:val="24"/>
        </w:rPr>
        <w:t xml:space="preserve"> </w:t>
      </w:r>
      <w:r w:rsidR="00514D2F" w:rsidRPr="00B341A1">
        <w:rPr>
          <w:szCs w:val="24"/>
        </w:rPr>
        <w:t xml:space="preserve">A workgroup with AOC staff </w:t>
      </w:r>
      <w:r>
        <w:rPr>
          <w:szCs w:val="24"/>
        </w:rPr>
        <w:t xml:space="preserve">support </w:t>
      </w:r>
      <w:r w:rsidR="00514D2F" w:rsidRPr="00B341A1">
        <w:rPr>
          <w:szCs w:val="24"/>
        </w:rPr>
        <w:t>will be convened to develop a work plan</w:t>
      </w:r>
      <w:r>
        <w:rPr>
          <w:szCs w:val="24"/>
        </w:rPr>
        <w:t xml:space="preserve"> to incorporate the language barriers section recommendations into the interpreter program and commission work. </w:t>
      </w:r>
      <w:r w:rsidR="00514D2F" w:rsidRPr="00B341A1">
        <w:rPr>
          <w:szCs w:val="24"/>
        </w:rPr>
        <w:t>Kristi</w:t>
      </w:r>
      <w:r>
        <w:rPr>
          <w:szCs w:val="24"/>
        </w:rPr>
        <w:t xml:space="preserve"> Cruz</w:t>
      </w:r>
      <w:r w:rsidR="00514D2F" w:rsidRPr="00B341A1">
        <w:rPr>
          <w:szCs w:val="24"/>
        </w:rPr>
        <w:t>, Jeanne</w:t>
      </w:r>
      <w:r>
        <w:rPr>
          <w:szCs w:val="24"/>
        </w:rPr>
        <w:t xml:space="preserve"> Englert</w:t>
      </w:r>
      <w:r w:rsidR="00514D2F" w:rsidRPr="00B341A1">
        <w:rPr>
          <w:szCs w:val="24"/>
        </w:rPr>
        <w:t>,</w:t>
      </w:r>
      <w:r>
        <w:rPr>
          <w:szCs w:val="24"/>
        </w:rPr>
        <w:t xml:space="preserve"> and</w:t>
      </w:r>
      <w:r w:rsidR="00514D2F" w:rsidRPr="00B341A1">
        <w:rPr>
          <w:szCs w:val="24"/>
        </w:rPr>
        <w:t xml:space="preserve"> Katrin</w:t>
      </w:r>
      <w:r>
        <w:rPr>
          <w:szCs w:val="24"/>
        </w:rPr>
        <w:t xml:space="preserve"> Johnson volunteered for the workgroup. </w:t>
      </w:r>
    </w:p>
    <w:p w14:paraId="59215771" w14:textId="77777777" w:rsidR="00BD525D" w:rsidRDefault="00BD525D" w:rsidP="00BD525D">
      <w:pPr>
        <w:rPr>
          <w:b/>
          <w:szCs w:val="24"/>
        </w:rPr>
      </w:pPr>
    </w:p>
    <w:p w14:paraId="6149D3B2" w14:textId="28F20A75" w:rsidR="00BD525D" w:rsidRDefault="00BD525D" w:rsidP="00BD525D">
      <w:pPr>
        <w:rPr>
          <w:b/>
          <w:szCs w:val="24"/>
        </w:rPr>
      </w:pPr>
      <w:r>
        <w:rPr>
          <w:b/>
          <w:szCs w:val="24"/>
        </w:rPr>
        <w:t>Recent Rules Actions Update</w:t>
      </w:r>
    </w:p>
    <w:p w14:paraId="010402BA" w14:textId="1627CE0E" w:rsidR="00B826BE" w:rsidRPr="00B826BE" w:rsidRDefault="002E1961" w:rsidP="00BD525D">
      <w:pPr>
        <w:pStyle w:val="ListParagraph"/>
        <w:numPr>
          <w:ilvl w:val="0"/>
          <w:numId w:val="28"/>
        </w:numPr>
        <w:rPr>
          <w:b/>
          <w:szCs w:val="24"/>
        </w:rPr>
      </w:pPr>
      <w:r>
        <w:rPr>
          <w:szCs w:val="24"/>
        </w:rPr>
        <w:t xml:space="preserve">The GR 9 </w:t>
      </w:r>
      <w:r w:rsidR="008A050A">
        <w:rPr>
          <w:szCs w:val="24"/>
        </w:rPr>
        <w:t xml:space="preserve">rulemaking </w:t>
      </w:r>
      <w:r>
        <w:rPr>
          <w:szCs w:val="24"/>
        </w:rPr>
        <w:t>propos</w:t>
      </w:r>
      <w:r w:rsidR="008A050A">
        <w:rPr>
          <w:szCs w:val="24"/>
        </w:rPr>
        <w:t xml:space="preserve">al has been submitted.  </w:t>
      </w:r>
      <w:r w:rsidR="00216164">
        <w:rPr>
          <w:szCs w:val="24"/>
        </w:rPr>
        <w:t>If the rules</w:t>
      </w:r>
      <w:r>
        <w:rPr>
          <w:szCs w:val="24"/>
        </w:rPr>
        <w:t xml:space="preserve"> are approved, they will become effective in July of 2022.</w:t>
      </w:r>
      <w:r w:rsidR="002F117C">
        <w:rPr>
          <w:szCs w:val="24"/>
        </w:rPr>
        <w:t xml:space="preserve"> If appro</w:t>
      </w:r>
      <w:r w:rsidR="008A050A">
        <w:rPr>
          <w:szCs w:val="24"/>
        </w:rPr>
        <w:t>ved, the Commission will</w:t>
      </w:r>
      <w:r w:rsidR="002F117C">
        <w:rPr>
          <w:szCs w:val="24"/>
        </w:rPr>
        <w:t xml:space="preserve"> consider adding another Court Administrator Representative</w:t>
      </w:r>
      <w:r w:rsidR="008A050A">
        <w:rPr>
          <w:szCs w:val="24"/>
        </w:rPr>
        <w:t xml:space="preserve"> as well as more community representatives and a Co-chair</w:t>
      </w:r>
      <w:r w:rsidR="002F117C">
        <w:rPr>
          <w:szCs w:val="24"/>
        </w:rPr>
        <w:t xml:space="preserve">. </w:t>
      </w:r>
    </w:p>
    <w:p w14:paraId="684B39B7" w14:textId="3E0ECCA1" w:rsidR="00BD525D" w:rsidRPr="00063CB5" w:rsidRDefault="00B826BE" w:rsidP="00B826BE">
      <w:pPr>
        <w:pStyle w:val="ListParagraph"/>
        <w:numPr>
          <w:ilvl w:val="1"/>
          <w:numId w:val="28"/>
        </w:numPr>
        <w:rPr>
          <w:b/>
          <w:szCs w:val="24"/>
        </w:rPr>
      </w:pPr>
      <w:r>
        <w:rPr>
          <w:szCs w:val="24"/>
        </w:rPr>
        <w:t>It was added that more rural representation could be helpful on the Commission</w:t>
      </w:r>
      <w:r w:rsidR="00216164">
        <w:rPr>
          <w:szCs w:val="24"/>
        </w:rPr>
        <w:t xml:space="preserve"> to diversify perspectives</w:t>
      </w:r>
      <w:r>
        <w:rPr>
          <w:szCs w:val="24"/>
        </w:rPr>
        <w:t xml:space="preserve">. </w:t>
      </w:r>
      <w:r w:rsidR="002E1961">
        <w:rPr>
          <w:szCs w:val="24"/>
        </w:rPr>
        <w:t xml:space="preserve"> </w:t>
      </w:r>
    </w:p>
    <w:p w14:paraId="3DBF588E" w14:textId="7D97BF0F" w:rsidR="00063CB5" w:rsidRPr="00063CB5" w:rsidRDefault="008A050A" w:rsidP="00BD525D">
      <w:pPr>
        <w:pStyle w:val="ListParagraph"/>
        <w:numPr>
          <w:ilvl w:val="0"/>
          <w:numId w:val="28"/>
        </w:numPr>
        <w:rPr>
          <w:b/>
          <w:szCs w:val="24"/>
        </w:rPr>
      </w:pPr>
      <w:r>
        <w:rPr>
          <w:szCs w:val="24"/>
        </w:rPr>
        <w:t xml:space="preserve">Comments for GR 11.3 will be provided to the Supreme Court by February 28, 2022 and Comments for GR 11.1 at the end of May 2022. </w:t>
      </w:r>
    </w:p>
    <w:p w14:paraId="70B5044B" w14:textId="476E7819" w:rsidR="00063CB5" w:rsidRPr="00BD525D" w:rsidRDefault="00063CB5" w:rsidP="00BD525D">
      <w:pPr>
        <w:pStyle w:val="ListParagraph"/>
        <w:numPr>
          <w:ilvl w:val="0"/>
          <w:numId w:val="28"/>
        </w:numPr>
        <w:rPr>
          <w:b/>
          <w:szCs w:val="24"/>
        </w:rPr>
      </w:pPr>
      <w:r>
        <w:rPr>
          <w:szCs w:val="24"/>
        </w:rPr>
        <w:t xml:space="preserve">The revised BJA </w:t>
      </w:r>
      <w:r w:rsidR="008A050A">
        <w:rPr>
          <w:szCs w:val="24"/>
        </w:rPr>
        <w:t xml:space="preserve">Language Access Resolution renewal </w:t>
      </w:r>
      <w:r>
        <w:rPr>
          <w:szCs w:val="24"/>
        </w:rPr>
        <w:t>proposal was submitted to include deaf and hard of hearing individuals</w:t>
      </w:r>
      <w:r w:rsidR="008A050A">
        <w:rPr>
          <w:szCs w:val="24"/>
        </w:rPr>
        <w:t xml:space="preserve"> for coverage under the Resolution</w:t>
      </w:r>
      <w:r>
        <w:rPr>
          <w:szCs w:val="24"/>
        </w:rPr>
        <w:t xml:space="preserve">. </w:t>
      </w:r>
    </w:p>
    <w:p w14:paraId="61165628" w14:textId="77777777" w:rsidR="00BD525D" w:rsidRDefault="00BD525D" w:rsidP="00BD525D">
      <w:pPr>
        <w:rPr>
          <w:b/>
          <w:szCs w:val="24"/>
        </w:rPr>
      </w:pPr>
    </w:p>
    <w:p w14:paraId="7402344A" w14:textId="77777777" w:rsidR="008A050A" w:rsidRDefault="008A050A" w:rsidP="00BD525D">
      <w:pPr>
        <w:rPr>
          <w:b/>
          <w:szCs w:val="24"/>
        </w:rPr>
      </w:pPr>
    </w:p>
    <w:p w14:paraId="139CF997" w14:textId="77777777" w:rsidR="008A050A" w:rsidRDefault="008A050A" w:rsidP="00BD525D">
      <w:pPr>
        <w:rPr>
          <w:b/>
          <w:szCs w:val="24"/>
        </w:rPr>
      </w:pPr>
    </w:p>
    <w:p w14:paraId="33A46BE1" w14:textId="27ADBAD2" w:rsidR="00BD525D" w:rsidRDefault="00BD525D" w:rsidP="00BD525D">
      <w:pPr>
        <w:rPr>
          <w:b/>
          <w:szCs w:val="24"/>
        </w:rPr>
      </w:pPr>
      <w:r>
        <w:rPr>
          <w:b/>
          <w:szCs w:val="24"/>
        </w:rPr>
        <w:t>RCW 2.42 and RCW 2.43 Revisions</w:t>
      </w:r>
    </w:p>
    <w:p w14:paraId="45CB69FC" w14:textId="68F21162" w:rsidR="00BD525D" w:rsidRPr="00A85B85" w:rsidRDefault="00A85B85" w:rsidP="00BD525D">
      <w:pPr>
        <w:pStyle w:val="ListParagraph"/>
        <w:numPr>
          <w:ilvl w:val="0"/>
          <w:numId w:val="28"/>
        </w:numPr>
        <w:rPr>
          <w:b/>
          <w:szCs w:val="24"/>
        </w:rPr>
      </w:pPr>
      <w:r>
        <w:rPr>
          <w:szCs w:val="24"/>
        </w:rPr>
        <w:t>The scope of who is entitled to an interpreter has changed and needs to be reflected in the</w:t>
      </w:r>
      <w:r w:rsidR="00216164">
        <w:rPr>
          <w:szCs w:val="24"/>
        </w:rPr>
        <w:t xml:space="preserve"> proposed RCW</w:t>
      </w:r>
      <w:r>
        <w:rPr>
          <w:szCs w:val="24"/>
        </w:rPr>
        <w:t xml:space="preserve"> revisions. </w:t>
      </w:r>
    </w:p>
    <w:p w14:paraId="13A6EFFF" w14:textId="1DF7CF43" w:rsidR="00A85B85" w:rsidRPr="00F94D9F" w:rsidRDefault="00A85B85" w:rsidP="00BD525D">
      <w:pPr>
        <w:pStyle w:val="ListParagraph"/>
        <w:numPr>
          <w:ilvl w:val="0"/>
          <w:numId w:val="28"/>
        </w:numPr>
        <w:rPr>
          <w:b/>
          <w:szCs w:val="24"/>
        </w:rPr>
      </w:pPr>
      <w:r>
        <w:rPr>
          <w:szCs w:val="24"/>
        </w:rPr>
        <w:t xml:space="preserve">Judge Rajul is asking for volunteers to </w:t>
      </w:r>
      <w:r w:rsidR="00444FE6">
        <w:rPr>
          <w:szCs w:val="24"/>
        </w:rPr>
        <w:t>draft</w:t>
      </w:r>
      <w:r>
        <w:rPr>
          <w:szCs w:val="24"/>
        </w:rPr>
        <w:t xml:space="preserve"> the revisions. </w:t>
      </w:r>
    </w:p>
    <w:p w14:paraId="20D099B7" w14:textId="77777777" w:rsidR="00F94D9F" w:rsidRDefault="00F94D9F" w:rsidP="00F94D9F">
      <w:pPr>
        <w:rPr>
          <w:b/>
          <w:szCs w:val="24"/>
        </w:rPr>
      </w:pPr>
    </w:p>
    <w:p w14:paraId="7789D97D" w14:textId="79DC7920" w:rsidR="00F94D9F" w:rsidRPr="00F94D9F" w:rsidRDefault="00F94D9F" w:rsidP="00F94D9F">
      <w:pPr>
        <w:rPr>
          <w:szCs w:val="24"/>
        </w:rPr>
      </w:pPr>
      <w:r w:rsidRPr="00F94D9F">
        <w:rPr>
          <w:b/>
          <w:szCs w:val="24"/>
          <w:u w:val="single"/>
        </w:rPr>
        <w:t>ACTION:</w:t>
      </w:r>
      <w:r>
        <w:rPr>
          <w:b/>
          <w:szCs w:val="24"/>
        </w:rPr>
        <w:t xml:space="preserve"> </w:t>
      </w:r>
      <w:r>
        <w:rPr>
          <w:szCs w:val="24"/>
        </w:rPr>
        <w:t xml:space="preserve">Donna Walker will lead the RCW 2.42 workgroup with Naoko Inoue </w:t>
      </w:r>
      <w:proofErr w:type="spellStart"/>
      <w:r>
        <w:rPr>
          <w:szCs w:val="24"/>
        </w:rPr>
        <w:t>Shatz</w:t>
      </w:r>
      <w:proofErr w:type="spellEnd"/>
      <w:r>
        <w:rPr>
          <w:szCs w:val="24"/>
        </w:rPr>
        <w:t xml:space="preserve"> and Anita </w:t>
      </w:r>
      <w:proofErr w:type="spellStart"/>
      <w:r>
        <w:rPr>
          <w:szCs w:val="24"/>
        </w:rPr>
        <w:t>Ahumada</w:t>
      </w:r>
      <w:proofErr w:type="spellEnd"/>
      <w:r>
        <w:rPr>
          <w:szCs w:val="24"/>
        </w:rPr>
        <w:t xml:space="preserve"> assisting. Luisa Gracia will lead the RCW 2.43 workgroup with Katrin Johnson, Donna Walker, Diana Noman, and Naoko Inoue </w:t>
      </w:r>
      <w:proofErr w:type="spellStart"/>
      <w:r>
        <w:rPr>
          <w:szCs w:val="24"/>
        </w:rPr>
        <w:t>Shatz</w:t>
      </w:r>
      <w:proofErr w:type="spellEnd"/>
      <w:r>
        <w:rPr>
          <w:szCs w:val="24"/>
        </w:rPr>
        <w:t xml:space="preserve"> assisting. Francis Adewale volunteered if either workgroup needs addition attorney support. </w:t>
      </w:r>
    </w:p>
    <w:p w14:paraId="506C09BD" w14:textId="77777777" w:rsidR="00BD525D" w:rsidRDefault="00BD525D" w:rsidP="00BD525D">
      <w:pPr>
        <w:rPr>
          <w:b/>
          <w:szCs w:val="24"/>
        </w:rPr>
      </w:pPr>
    </w:p>
    <w:p w14:paraId="137F65FB" w14:textId="7630DE3F" w:rsidR="00BD525D" w:rsidRDefault="00F94D9F" w:rsidP="00BD525D">
      <w:pPr>
        <w:rPr>
          <w:b/>
          <w:szCs w:val="24"/>
        </w:rPr>
      </w:pPr>
      <w:r>
        <w:rPr>
          <w:b/>
          <w:szCs w:val="24"/>
        </w:rPr>
        <w:t xml:space="preserve">Court of Appeals </w:t>
      </w:r>
      <w:r w:rsidR="00BD525D">
        <w:rPr>
          <w:b/>
          <w:szCs w:val="24"/>
        </w:rPr>
        <w:t>Division I Translation Ruling</w:t>
      </w:r>
    </w:p>
    <w:p w14:paraId="625CBBB7" w14:textId="7E975676" w:rsidR="00BD525D" w:rsidRPr="00DF61D9" w:rsidRDefault="00DF61D9" w:rsidP="00BD525D">
      <w:pPr>
        <w:pStyle w:val="ListParagraph"/>
        <w:numPr>
          <w:ilvl w:val="0"/>
          <w:numId w:val="28"/>
        </w:numPr>
        <w:rPr>
          <w:b/>
          <w:szCs w:val="24"/>
        </w:rPr>
      </w:pPr>
      <w:r>
        <w:rPr>
          <w:szCs w:val="24"/>
        </w:rPr>
        <w:t xml:space="preserve">The decision is included on page 46 of the meeting packet. </w:t>
      </w:r>
    </w:p>
    <w:p w14:paraId="1ABDCE12" w14:textId="2BF45504" w:rsidR="00DF61D9" w:rsidRPr="00DB22DF" w:rsidRDefault="00F94D9F" w:rsidP="001C6FB4">
      <w:pPr>
        <w:pStyle w:val="ListParagraph"/>
        <w:numPr>
          <w:ilvl w:val="0"/>
          <w:numId w:val="28"/>
        </w:numPr>
        <w:rPr>
          <w:b/>
          <w:szCs w:val="24"/>
        </w:rPr>
      </w:pPr>
      <w:r>
        <w:rPr>
          <w:szCs w:val="24"/>
        </w:rPr>
        <w:t>The COA Div. I</w:t>
      </w:r>
      <w:r w:rsidR="00411B3B">
        <w:rPr>
          <w:szCs w:val="24"/>
        </w:rPr>
        <w:t xml:space="preserve"> has decided </w:t>
      </w:r>
      <w:r w:rsidR="001C6FB4">
        <w:rPr>
          <w:szCs w:val="24"/>
        </w:rPr>
        <w:t xml:space="preserve">that language access extends to </w:t>
      </w:r>
      <w:r w:rsidR="001C6FB4" w:rsidRPr="001C6FB4">
        <w:rPr>
          <w:szCs w:val="24"/>
        </w:rPr>
        <w:t>appellants seeking to submit S</w:t>
      </w:r>
      <w:r w:rsidR="001C6FB4">
        <w:rPr>
          <w:szCs w:val="24"/>
        </w:rPr>
        <w:t>tatements of Additional Grounds</w:t>
      </w:r>
      <w:r w:rsidR="00411B3B">
        <w:rPr>
          <w:szCs w:val="24"/>
        </w:rPr>
        <w:t xml:space="preserve">. The question now is who will pay for the translation. </w:t>
      </w:r>
    </w:p>
    <w:p w14:paraId="7BC7CD18" w14:textId="6209A511" w:rsidR="00DB22DF" w:rsidRPr="003D7A4E" w:rsidRDefault="00F94D9F" w:rsidP="00BD525D">
      <w:pPr>
        <w:pStyle w:val="ListParagraph"/>
        <w:numPr>
          <w:ilvl w:val="0"/>
          <w:numId w:val="28"/>
        </w:numPr>
        <w:rPr>
          <w:b/>
          <w:szCs w:val="24"/>
        </w:rPr>
      </w:pPr>
      <w:r>
        <w:rPr>
          <w:szCs w:val="24"/>
        </w:rPr>
        <w:t>It will require the Office of Public Defense (OPD)</w:t>
      </w:r>
      <w:r w:rsidR="00DB22DF">
        <w:rPr>
          <w:szCs w:val="24"/>
        </w:rPr>
        <w:t xml:space="preserve"> to translate the entire trial transcript, which will be lengthy and costly. </w:t>
      </w:r>
      <w:r w:rsidR="003D7A4E">
        <w:rPr>
          <w:szCs w:val="24"/>
        </w:rPr>
        <w:t xml:space="preserve">OPD will be seeking additional funds from the legislature to cover the costs associated with this decision. </w:t>
      </w:r>
    </w:p>
    <w:p w14:paraId="42EA4C21" w14:textId="317762A9" w:rsidR="003D7A4E" w:rsidRPr="00BD525D" w:rsidRDefault="003D7A4E" w:rsidP="00BD525D">
      <w:pPr>
        <w:pStyle w:val="ListParagraph"/>
        <w:numPr>
          <w:ilvl w:val="0"/>
          <w:numId w:val="28"/>
        </w:numPr>
        <w:rPr>
          <w:b/>
          <w:szCs w:val="24"/>
        </w:rPr>
      </w:pPr>
      <w:r>
        <w:rPr>
          <w:szCs w:val="24"/>
        </w:rPr>
        <w:t xml:space="preserve">The decision will allow LEPs to meaningfully participate in the appeals process. </w:t>
      </w:r>
    </w:p>
    <w:p w14:paraId="1DF9E91F" w14:textId="77777777" w:rsidR="00DD64E1" w:rsidRPr="00EA5E02" w:rsidRDefault="00DD64E1" w:rsidP="00DD64E1">
      <w:pPr>
        <w:pStyle w:val="ListParagraph"/>
        <w:rPr>
          <w:b/>
          <w:szCs w:val="24"/>
        </w:rPr>
      </w:pPr>
    </w:p>
    <w:p w14:paraId="502E1E14" w14:textId="77777777" w:rsidR="00EA5E02" w:rsidRDefault="00EA5E02" w:rsidP="00EA5E02">
      <w:pPr>
        <w:rPr>
          <w:b/>
          <w:szCs w:val="24"/>
        </w:rPr>
      </w:pPr>
    </w:p>
    <w:p w14:paraId="2AC143D3" w14:textId="5353D1AA" w:rsidR="00EA5E02" w:rsidRPr="00EA5E02" w:rsidRDefault="00EA5E02" w:rsidP="00EA5E02">
      <w:pPr>
        <w:rPr>
          <w:b/>
          <w:szCs w:val="24"/>
          <w:u w:val="single"/>
        </w:rPr>
      </w:pPr>
      <w:r w:rsidRPr="00EA5E02">
        <w:rPr>
          <w:b/>
          <w:szCs w:val="24"/>
          <w:u w:val="single"/>
        </w:rPr>
        <w:t>COMMITTEE AND PARTNER REPORTS</w:t>
      </w:r>
    </w:p>
    <w:p w14:paraId="698AE9C9" w14:textId="77777777" w:rsidR="00E024E8" w:rsidRDefault="00E024E8" w:rsidP="00B97917">
      <w:pPr>
        <w:rPr>
          <w:b/>
          <w:szCs w:val="24"/>
        </w:rPr>
      </w:pPr>
    </w:p>
    <w:p w14:paraId="519F42B2" w14:textId="3D69CEF1" w:rsidR="00EA5E02" w:rsidRDefault="00EA5E02" w:rsidP="00B97917">
      <w:pPr>
        <w:rPr>
          <w:b/>
          <w:szCs w:val="24"/>
        </w:rPr>
      </w:pPr>
      <w:r>
        <w:rPr>
          <w:b/>
          <w:szCs w:val="24"/>
        </w:rPr>
        <w:t>Issues Committee Report</w:t>
      </w:r>
    </w:p>
    <w:p w14:paraId="4F3547CA" w14:textId="5B201D36" w:rsidR="00EA5E02" w:rsidRPr="00871889" w:rsidRDefault="0085690E" w:rsidP="00EA5E02">
      <w:pPr>
        <w:pStyle w:val="ListParagraph"/>
        <w:numPr>
          <w:ilvl w:val="0"/>
          <w:numId w:val="1"/>
        </w:numPr>
        <w:rPr>
          <w:b/>
          <w:szCs w:val="24"/>
        </w:rPr>
      </w:pPr>
      <w:r>
        <w:rPr>
          <w:szCs w:val="24"/>
        </w:rPr>
        <w:t xml:space="preserve">Francis Adewale provided the Issues Committee report </w:t>
      </w:r>
      <w:r w:rsidR="00BD525D">
        <w:rPr>
          <w:szCs w:val="24"/>
        </w:rPr>
        <w:t>under</w:t>
      </w:r>
      <w:r>
        <w:rPr>
          <w:szCs w:val="24"/>
        </w:rPr>
        <w:t xml:space="preserve"> the</w:t>
      </w:r>
      <w:r w:rsidR="00BD525D">
        <w:rPr>
          <w:szCs w:val="24"/>
        </w:rPr>
        <w:t xml:space="preserve"> Chair’s Report</w:t>
      </w:r>
      <w:r>
        <w:rPr>
          <w:szCs w:val="24"/>
        </w:rPr>
        <w:t xml:space="preserve"> section of the meeting. </w:t>
      </w:r>
    </w:p>
    <w:p w14:paraId="583A37CA" w14:textId="77777777" w:rsidR="00CE7EE5" w:rsidRDefault="00CE7EE5" w:rsidP="00CE7EE5">
      <w:pPr>
        <w:rPr>
          <w:b/>
          <w:i/>
          <w:szCs w:val="24"/>
        </w:rPr>
      </w:pPr>
    </w:p>
    <w:p w14:paraId="4A66785A" w14:textId="03027C6F" w:rsidR="00871889" w:rsidRDefault="0041734C" w:rsidP="00871889">
      <w:pPr>
        <w:rPr>
          <w:szCs w:val="24"/>
        </w:rPr>
      </w:pPr>
      <w:r w:rsidRPr="00871889">
        <w:rPr>
          <w:b/>
          <w:i/>
          <w:szCs w:val="24"/>
        </w:rPr>
        <w:t>Standards of Practice and Ethics for Washington State Judiciary Interpreters</w:t>
      </w:r>
      <w:r w:rsidRPr="00871889">
        <w:rPr>
          <w:b/>
          <w:szCs w:val="24"/>
        </w:rPr>
        <w:t xml:space="preserve"> </w:t>
      </w:r>
      <w:r w:rsidR="00281EFA" w:rsidRPr="00871889">
        <w:rPr>
          <w:szCs w:val="24"/>
        </w:rPr>
        <w:t>– Emma Garkavi</w:t>
      </w:r>
      <w:r w:rsidR="00356F9D" w:rsidRPr="00871889">
        <w:rPr>
          <w:szCs w:val="24"/>
        </w:rPr>
        <w:t xml:space="preserve">, </w:t>
      </w:r>
      <w:r w:rsidR="00F35645" w:rsidRPr="00871889">
        <w:rPr>
          <w:szCs w:val="24"/>
        </w:rPr>
        <w:t>Linda Noble</w:t>
      </w:r>
      <w:r w:rsidR="00356F9D" w:rsidRPr="00871889">
        <w:rPr>
          <w:szCs w:val="24"/>
        </w:rPr>
        <w:t>,</w:t>
      </w:r>
      <w:r w:rsidRPr="00871889">
        <w:rPr>
          <w:szCs w:val="24"/>
        </w:rPr>
        <w:t xml:space="preserve"> and</w:t>
      </w:r>
      <w:r w:rsidR="00356F9D" w:rsidRPr="00871889">
        <w:rPr>
          <w:szCs w:val="24"/>
        </w:rPr>
        <w:t xml:space="preserve"> Milena </w:t>
      </w:r>
      <w:proofErr w:type="spellStart"/>
      <w:r w:rsidR="00356F9D" w:rsidRPr="00871889">
        <w:rPr>
          <w:szCs w:val="24"/>
        </w:rPr>
        <w:t>Calderari</w:t>
      </w:r>
      <w:proofErr w:type="spellEnd"/>
      <w:r w:rsidR="00356F9D" w:rsidRPr="00871889">
        <w:rPr>
          <w:szCs w:val="24"/>
        </w:rPr>
        <w:t>-Waldron</w:t>
      </w:r>
    </w:p>
    <w:p w14:paraId="5BEDCC66" w14:textId="3EE00C83" w:rsidR="00281EFA" w:rsidRPr="00281EFA" w:rsidRDefault="00281EFA" w:rsidP="00CE7EE5">
      <w:pPr>
        <w:pStyle w:val="ListParagraph"/>
        <w:numPr>
          <w:ilvl w:val="0"/>
          <w:numId w:val="1"/>
        </w:numPr>
        <w:rPr>
          <w:b/>
          <w:szCs w:val="24"/>
        </w:rPr>
      </w:pPr>
      <w:r>
        <w:rPr>
          <w:szCs w:val="24"/>
        </w:rPr>
        <w:t xml:space="preserve">The </w:t>
      </w:r>
      <w:r w:rsidR="0041734C">
        <w:rPr>
          <w:szCs w:val="24"/>
        </w:rPr>
        <w:t>Ethics M</w:t>
      </w:r>
      <w:r>
        <w:rPr>
          <w:szCs w:val="24"/>
        </w:rPr>
        <w:t xml:space="preserve">anual is a joint project between Seattle Municipal Court and </w:t>
      </w:r>
      <w:r w:rsidR="0041734C">
        <w:rPr>
          <w:szCs w:val="24"/>
        </w:rPr>
        <w:t xml:space="preserve">the </w:t>
      </w:r>
      <w:r>
        <w:rPr>
          <w:szCs w:val="24"/>
        </w:rPr>
        <w:t xml:space="preserve">AOC Interpreter Program. </w:t>
      </w:r>
    </w:p>
    <w:p w14:paraId="0BFAD021" w14:textId="70B9CF45" w:rsidR="00281EFA" w:rsidRPr="00F35645" w:rsidRDefault="00281EFA" w:rsidP="00CE7EE5">
      <w:pPr>
        <w:pStyle w:val="ListParagraph"/>
        <w:numPr>
          <w:ilvl w:val="0"/>
          <w:numId w:val="1"/>
        </w:numPr>
        <w:rPr>
          <w:b/>
          <w:szCs w:val="24"/>
        </w:rPr>
      </w:pPr>
      <w:r>
        <w:rPr>
          <w:szCs w:val="24"/>
        </w:rPr>
        <w:t xml:space="preserve">Previously, the California manual was used as a similar tool. The new manual is developed in line with </w:t>
      </w:r>
      <w:r w:rsidRPr="0041734C">
        <w:rPr>
          <w:szCs w:val="24"/>
        </w:rPr>
        <w:t>GR 11.2</w:t>
      </w:r>
      <w:r>
        <w:rPr>
          <w:szCs w:val="24"/>
        </w:rPr>
        <w:t xml:space="preserve"> specifically for Washington interpreters. </w:t>
      </w:r>
    </w:p>
    <w:p w14:paraId="5CC330D3" w14:textId="17B7D0FC" w:rsidR="00F35645" w:rsidRPr="00356F9D" w:rsidRDefault="00F35645" w:rsidP="00CE7EE5">
      <w:pPr>
        <w:pStyle w:val="ListParagraph"/>
        <w:numPr>
          <w:ilvl w:val="0"/>
          <w:numId w:val="1"/>
        </w:numPr>
        <w:rPr>
          <w:b/>
          <w:szCs w:val="24"/>
        </w:rPr>
      </w:pPr>
      <w:r>
        <w:rPr>
          <w:szCs w:val="24"/>
        </w:rPr>
        <w:t>Linda Noble shared some content from the section on perceived conflic</w:t>
      </w:r>
      <w:r w:rsidR="00356F9D">
        <w:rPr>
          <w:szCs w:val="24"/>
        </w:rPr>
        <w:t>t of interest and impartiality and the section on history</w:t>
      </w:r>
      <w:r w:rsidR="001B221B">
        <w:rPr>
          <w:szCs w:val="24"/>
        </w:rPr>
        <w:t xml:space="preserve"> as a preview for the Commission</w:t>
      </w:r>
      <w:r w:rsidR="00356F9D">
        <w:rPr>
          <w:szCs w:val="24"/>
        </w:rPr>
        <w:t xml:space="preserve">. </w:t>
      </w:r>
    </w:p>
    <w:p w14:paraId="36BB5F17" w14:textId="6B805A09" w:rsidR="00C07BCD" w:rsidRPr="00C07BCD" w:rsidRDefault="00356F9D" w:rsidP="00CE7EE5">
      <w:pPr>
        <w:pStyle w:val="ListParagraph"/>
        <w:numPr>
          <w:ilvl w:val="0"/>
          <w:numId w:val="1"/>
        </w:numPr>
        <w:rPr>
          <w:b/>
          <w:szCs w:val="24"/>
        </w:rPr>
      </w:pPr>
      <w:r>
        <w:rPr>
          <w:szCs w:val="24"/>
        </w:rPr>
        <w:t xml:space="preserve">Milena </w:t>
      </w:r>
      <w:proofErr w:type="spellStart"/>
      <w:r>
        <w:rPr>
          <w:szCs w:val="24"/>
        </w:rPr>
        <w:t>Calderari</w:t>
      </w:r>
      <w:proofErr w:type="spellEnd"/>
      <w:r>
        <w:rPr>
          <w:szCs w:val="24"/>
        </w:rPr>
        <w:t>-Waldron shared about the 16</w:t>
      </w:r>
      <w:r w:rsidRPr="00356F9D">
        <w:rPr>
          <w:szCs w:val="24"/>
          <w:vertAlign w:val="superscript"/>
        </w:rPr>
        <w:t>th</w:t>
      </w:r>
      <w:r>
        <w:rPr>
          <w:szCs w:val="24"/>
        </w:rPr>
        <w:t xml:space="preserve"> century interpreter code that she researched. </w:t>
      </w:r>
      <w:r w:rsidR="004D5DA5">
        <w:rPr>
          <w:szCs w:val="24"/>
        </w:rPr>
        <w:t xml:space="preserve">She translated it into American English – it is included in the appendix. </w:t>
      </w:r>
    </w:p>
    <w:p w14:paraId="1CBE99EE" w14:textId="77777777" w:rsidR="00871889" w:rsidRDefault="00871889" w:rsidP="00871889">
      <w:pPr>
        <w:rPr>
          <w:szCs w:val="24"/>
        </w:rPr>
      </w:pPr>
    </w:p>
    <w:p w14:paraId="607E4ABE" w14:textId="77777777" w:rsidR="00131511" w:rsidRDefault="00131511">
      <w:pPr>
        <w:spacing w:after="160" w:line="259" w:lineRule="auto"/>
        <w:rPr>
          <w:b/>
          <w:szCs w:val="24"/>
        </w:rPr>
      </w:pPr>
      <w:r>
        <w:rPr>
          <w:b/>
          <w:szCs w:val="24"/>
        </w:rPr>
        <w:br w:type="page"/>
      </w:r>
    </w:p>
    <w:p w14:paraId="360AF9B7" w14:textId="4B49924C" w:rsidR="00C07BCD" w:rsidRPr="00871889" w:rsidRDefault="00C07BCD" w:rsidP="00131511">
      <w:pPr>
        <w:rPr>
          <w:b/>
          <w:szCs w:val="24"/>
        </w:rPr>
      </w:pPr>
      <w:r w:rsidRPr="00871889">
        <w:rPr>
          <w:b/>
          <w:szCs w:val="24"/>
        </w:rPr>
        <w:lastRenderedPageBreak/>
        <w:t>Discussion</w:t>
      </w:r>
    </w:p>
    <w:p w14:paraId="34127004" w14:textId="32BCE8D2" w:rsidR="007D28F8" w:rsidRPr="007D28F8" w:rsidRDefault="007D28F8" w:rsidP="007D28F8">
      <w:pPr>
        <w:numPr>
          <w:ilvl w:val="0"/>
          <w:numId w:val="35"/>
        </w:numPr>
        <w:rPr>
          <w:szCs w:val="24"/>
        </w:rPr>
      </w:pPr>
      <w:r w:rsidRPr="007D28F8">
        <w:rPr>
          <w:szCs w:val="24"/>
        </w:rPr>
        <w:t xml:space="preserve">Commission members asked what the process is for any feedback that the commissioners may have as this is the first time the full commission is seeing the document. </w:t>
      </w:r>
    </w:p>
    <w:p w14:paraId="426009E4" w14:textId="77777777" w:rsidR="007D28F8" w:rsidRPr="007D28F8" w:rsidRDefault="007D28F8" w:rsidP="007D28F8">
      <w:pPr>
        <w:numPr>
          <w:ilvl w:val="0"/>
          <w:numId w:val="36"/>
        </w:numPr>
        <w:rPr>
          <w:szCs w:val="24"/>
        </w:rPr>
      </w:pPr>
      <w:r w:rsidRPr="007D28F8">
        <w:rPr>
          <w:szCs w:val="24"/>
        </w:rPr>
        <w:t>Commission members had a discussion about how to circulate the manual. It was published very recently, and is currently posted online. Printed copy without appendices will be available soon.</w:t>
      </w:r>
    </w:p>
    <w:p w14:paraId="796851C2" w14:textId="77777777" w:rsidR="007D28F8" w:rsidRPr="007D28F8" w:rsidRDefault="007D28F8" w:rsidP="007D28F8">
      <w:pPr>
        <w:numPr>
          <w:ilvl w:val="0"/>
          <w:numId w:val="36"/>
        </w:numPr>
        <w:rPr>
          <w:szCs w:val="24"/>
        </w:rPr>
      </w:pPr>
      <w:r w:rsidRPr="007D28F8">
        <w:rPr>
          <w:szCs w:val="24"/>
        </w:rPr>
        <w:t>Justice Whitener suggested circulating the manual via the judicial news and to find other opportunities to share it widely within the legal community. It was suggested to include reference to this manual in future education proposals. She suggested the Education Committee look into this approach. The manual will be a good resource for judges to understand the role of interpreters.</w:t>
      </w:r>
    </w:p>
    <w:p w14:paraId="321568D4" w14:textId="77777777" w:rsidR="007D28F8" w:rsidRPr="007D28F8" w:rsidRDefault="007D28F8" w:rsidP="007D28F8">
      <w:pPr>
        <w:numPr>
          <w:ilvl w:val="0"/>
          <w:numId w:val="36"/>
        </w:numPr>
        <w:rPr>
          <w:szCs w:val="24"/>
        </w:rPr>
      </w:pPr>
      <w:r w:rsidRPr="007D28F8">
        <w:rPr>
          <w:szCs w:val="24"/>
        </w:rPr>
        <w:t xml:space="preserve">Commission members recognize the value of this work for educating interpreters who work in Washington Courts. Concerns were raised about sections that appear to be inconsistent with some court and interpreter practices. These inconsistencies could create confusion, particularly if this Manual is used as a guide for reviewing disciplinary complaints. </w:t>
      </w:r>
    </w:p>
    <w:p w14:paraId="7A634F79" w14:textId="77777777" w:rsidR="007D28F8" w:rsidRPr="007D28F8" w:rsidRDefault="007D28F8" w:rsidP="007D28F8">
      <w:pPr>
        <w:numPr>
          <w:ilvl w:val="0"/>
          <w:numId w:val="36"/>
        </w:numPr>
        <w:rPr>
          <w:szCs w:val="24"/>
        </w:rPr>
      </w:pPr>
      <w:r w:rsidRPr="007D28F8">
        <w:rPr>
          <w:szCs w:val="24"/>
        </w:rPr>
        <w:t xml:space="preserve">Concerns were raised about how the standards document is related to the disciplinary process, given the commission’s role in disciplinary actions. The disciplinary process is referenced in one chapter where the disciplinary manual is linked for reference. </w:t>
      </w:r>
    </w:p>
    <w:p w14:paraId="4EECD994" w14:textId="77777777" w:rsidR="007D28F8" w:rsidRPr="007D28F8" w:rsidRDefault="007D28F8" w:rsidP="007D28F8">
      <w:pPr>
        <w:numPr>
          <w:ilvl w:val="0"/>
          <w:numId w:val="36"/>
        </w:numPr>
        <w:rPr>
          <w:szCs w:val="24"/>
        </w:rPr>
      </w:pPr>
      <w:r w:rsidRPr="007D28F8">
        <w:rPr>
          <w:szCs w:val="24"/>
        </w:rPr>
        <w:t xml:space="preserve">The manual is not considered a document published by the Interpreter Commission. It was produced by the Interpreter Program and Seattle Municipal Court. </w:t>
      </w:r>
    </w:p>
    <w:p w14:paraId="6F63F015" w14:textId="77777777" w:rsidR="007D28F8" w:rsidRPr="007D28F8" w:rsidRDefault="007D28F8" w:rsidP="007D28F8">
      <w:pPr>
        <w:numPr>
          <w:ilvl w:val="0"/>
          <w:numId w:val="37"/>
        </w:numPr>
        <w:rPr>
          <w:szCs w:val="24"/>
        </w:rPr>
      </w:pPr>
      <w:r w:rsidRPr="007D28F8">
        <w:rPr>
          <w:szCs w:val="24"/>
        </w:rPr>
        <w:t>The guidelines included in the document are not enforceable – the enforceable document is GR 11.2. It is a document with real-world guidelines and standards of practice adopted from years of experience.</w:t>
      </w:r>
    </w:p>
    <w:p w14:paraId="67FE565B" w14:textId="77777777" w:rsidR="007D28F8" w:rsidRPr="007D28F8" w:rsidRDefault="007D28F8" w:rsidP="007D28F8">
      <w:pPr>
        <w:numPr>
          <w:ilvl w:val="0"/>
          <w:numId w:val="37"/>
        </w:numPr>
        <w:rPr>
          <w:szCs w:val="24"/>
        </w:rPr>
      </w:pPr>
      <w:r w:rsidRPr="007D28F8">
        <w:rPr>
          <w:szCs w:val="24"/>
        </w:rPr>
        <w:t xml:space="preserve">Commission member Luisa Garcia participated and reviewed the document, and Commission member Katrin Johnson reviewed the section on Attorney – Client communications. </w:t>
      </w:r>
    </w:p>
    <w:p w14:paraId="2343BD4C" w14:textId="77777777" w:rsidR="007D28F8" w:rsidRPr="007D28F8" w:rsidRDefault="007D28F8" w:rsidP="007D28F8">
      <w:pPr>
        <w:numPr>
          <w:ilvl w:val="0"/>
          <w:numId w:val="37"/>
        </w:numPr>
        <w:rPr>
          <w:szCs w:val="24"/>
        </w:rPr>
      </w:pPr>
      <w:r w:rsidRPr="007D28F8">
        <w:rPr>
          <w:szCs w:val="24"/>
        </w:rPr>
        <w:t>Other Commission members are hoping to provide review before printing, but panelists indicated there was no opportunity for feedback on the document.</w:t>
      </w:r>
    </w:p>
    <w:p w14:paraId="6211A355" w14:textId="77777777" w:rsidR="00C62EDF" w:rsidRDefault="00C62EDF" w:rsidP="00C62EDF">
      <w:pPr>
        <w:rPr>
          <w:b/>
          <w:szCs w:val="24"/>
        </w:rPr>
      </w:pPr>
    </w:p>
    <w:p w14:paraId="3E6A391E" w14:textId="7707C895" w:rsidR="00C62EDF" w:rsidRPr="00C62EDF" w:rsidRDefault="00C62EDF" w:rsidP="00C62EDF">
      <w:pPr>
        <w:rPr>
          <w:szCs w:val="24"/>
        </w:rPr>
      </w:pPr>
      <w:r w:rsidRPr="00C62EDF">
        <w:rPr>
          <w:b/>
          <w:szCs w:val="24"/>
          <w:u w:val="single"/>
        </w:rPr>
        <w:t>ACTION:</w:t>
      </w:r>
      <w:r w:rsidRPr="00C62EDF">
        <w:rPr>
          <w:szCs w:val="24"/>
        </w:rPr>
        <w:t xml:space="preserve"> Kelley Amburgey-Richardson and Bob Lichtenberg will work to get the Ethics Manual circulated in the Judicial News. </w:t>
      </w:r>
    </w:p>
    <w:p w14:paraId="36655EF2" w14:textId="77777777" w:rsidR="00871889" w:rsidRDefault="00871889" w:rsidP="00871889">
      <w:pPr>
        <w:rPr>
          <w:b/>
          <w:szCs w:val="24"/>
        </w:rPr>
      </w:pPr>
    </w:p>
    <w:p w14:paraId="05D2C00E" w14:textId="178EF31F" w:rsidR="00166BE0" w:rsidRPr="00871889" w:rsidRDefault="00AF7504" w:rsidP="00871889">
      <w:pPr>
        <w:rPr>
          <w:b/>
          <w:szCs w:val="24"/>
        </w:rPr>
      </w:pPr>
      <w:r w:rsidRPr="00871889">
        <w:rPr>
          <w:b/>
          <w:szCs w:val="24"/>
        </w:rPr>
        <w:t>Education</w:t>
      </w:r>
      <w:r w:rsidR="00C62EDF">
        <w:rPr>
          <w:b/>
          <w:szCs w:val="24"/>
        </w:rPr>
        <w:t xml:space="preserve"> Committee</w:t>
      </w:r>
      <w:r w:rsidRPr="00871889">
        <w:rPr>
          <w:b/>
          <w:szCs w:val="24"/>
        </w:rPr>
        <w:t xml:space="preserve"> </w:t>
      </w:r>
      <w:r w:rsidR="00871889" w:rsidRPr="00871889">
        <w:rPr>
          <w:b/>
          <w:szCs w:val="24"/>
        </w:rPr>
        <w:t>Report</w:t>
      </w:r>
    </w:p>
    <w:p w14:paraId="754C4929" w14:textId="5EE3BC9D" w:rsidR="00AF7504" w:rsidRPr="00AF7504" w:rsidRDefault="00AF7504" w:rsidP="00CE7EE5">
      <w:pPr>
        <w:pStyle w:val="ListParagraph"/>
        <w:numPr>
          <w:ilvl w:val="0"/>
          <w:numId w:val="1"/>
        </w:numPr>
        <w:rPr>
          <w:b/>
          <w:szCs w:val="24"/>
        </w:rPr>
      </w:pPr>
      <w:r>
        <w:rPr>
          <w:szCs w:val="24"/>
        </w:rPr>
        <w:t>Luisa</w:t>
      </w:r>
      <w:r w:rsidR="00B62C58">
        <w:rPr>
          <w:szCs w:val="24"/>
        </w:rPr>
        <w:t xml:space="preserve"> Gracia</w:t>
      </w:r>
      <w:r>
        <w:rPr>
          <w:szCs w:val="24"/>
        </w:rPr>
        <w:t xml:space="preserve"> is the new</w:t>
      </w:r>
      <w:r w:rsidR="00B62C58">
        <w:rPr>
          <w:szCs w:val="24"/>
        </w:rPr>
        <w:t xml:space="preserve"> Education Committee</w:t>
      </w:r>
      <w:r>
        <w:rPr>
          <w:szCs w:val="24"/>
        </w:rPr>
        <w:t xml:space="preserve"> chair. She thanked Katrin</w:t>
      </w:r>
      <w:r w:rsidR="00B62C58">
        <w:rPr>
          <w:szCs w:val="24"/>
        </w:rPr>
        <w:t xml:space="preserve"> Johnson</w:t>
      </w:r>
      <w:r>
        <w:rPr>
          <w:szCs w:val="24"/>
        </w:rPr>
        <w:t xml:space="preserve"> for her hard work and dedication. </w:t>
      </w:r>
    </w:p>
    <w:p w14:paraId="7C1634EA" w14:textId="2B232633" w:rsidR="00AF7504" w:rsidRPr="00AF7504" w:rsidRDefault="0027063A" w:rsidP="00CE7EE5">
      <w:pPr>
        <w:pStyle w:val="ListParagraph"/>
        <w:numPr>
          <w:ilvl w:val="0"/>
          <w:numId w:val="1"/>
        </w:numPr>
        <w:rPr>
          <w:b/>
          <w:szCs w:val="24"/>
        </w:rPr>
      </w:pPr>
      <w:r>
        <w:rPr>
          <w:szCs w:val="24"/>
        </w:rPr>
        <w:t>The Education Committee assisted with the Reimbursement P</w:t>
      </w:r>
      <w:r w:rsidR="00AF7504">
        <w:rPr>
          <w:szCs w:val="24"/>
        </w:rPr>
        <w:t>rogram meet and greet in Oct</w:t>
      </w:r>
      <w:r>
        <w:rPr>
          <w:szCs w:val="24"/>
        </w:rPr>
        <w:t>ober</w:t>
      </w:r>
      <w:r w:rsidR="00AF7504">
        <w:rPr>
          <w:szCs w:val="24"/>
        </w:rPr>
        <w:t>.</w:t>
      </w:r>
      <w:r>
        <w:rPr>
          <w:szCs w:val="24"/>
        </w:rPr>
        <w:t xml:space="preserve"> The event was well received. </w:t>
      </w:r>
      <w:r w:rsidR="00AF7504">
        <w:rPr>
          <w:szCs w:val="24"/>
        </w:rPr>
        <w:t xml:space="preserve"> </w:t>
      </w:r>
    </w:p>
    <w:p w14:paraId="4E2D5DCC" w14:textId="7CAD8DFC" w:rsidR="00EA5E02" w:rsidRPr="0027063A" w:rsidRDefault="0027063A" w:rsidP="00CE7EE5">
      <w:pPr>
        <w:pStyle w:val="ListParagraph"/>
        <w:numPr>
          <w:ilvl w:val="0"/>
          <w:numId w:val="1"/>
        </w:numPr>
        <w:rPr>
          <w:b/>
          <w:szCs w:val="24"/>
        </w:rPr>
      </w:pPr>
      <w:r>
        <w:rPr>
          <w:szCs w:val="24"/>
        </w:rPr>
        <w:t xml:space="preserve">The </w:t>
      </w:r>
      <w:r w:rsidR="00AF7504">
        <w:rPr>
          <w:szCs w:val="24"/>
        </w:rPr>
        <w:t>LAP training webinar in November went well. Templates</w:t>
      </w:r>
      <w:r>
        <w:rPr>
          <w:szCs w:val="24"/>
        </w:rPr>
        <w:t xml:space="preserve"> and tools for developing LAPs</w:t>
      </w:r>
      <w:r w:rsidR="00AF7504">
        <w:rPr>
          <w:szCs w:val="24"/>
        </w:rPr>
        <w:t xml:space="preserve"> were provided</w:t>
      </w:r>
      <w:r w:rsidR="00E572F5">
        <w:rPr>
          <w:szCs w:val="24"/>
        </w:rPr>
        <w:t xml:space="preserve"> to</w:t>
      </w:r>
      <w:r>
        <w:rPr>
          <w:szCs w:val="24"/>
        </w:rPr>
        <w:t xml:space="preserve"> the</w:t>
      </w:r>
      <w:r w:rsidR="00E572F5">
        <w:rPr>
          <w:szCs w:val="24"/>
        </w:rPr>
        <w:t xml:space="preserve"> courts</w:t>
      </w:r>
      <w:r>
        <w:rPr>
          <w:szCs w:val="24"/>
        </w:rPr>
        <w:t>.</w:t>
      </w:r>
    </w:p>
    <w:p w14:paraId="46F0E172" w14:textId="77777777" w:rsidR="00BD525D" w:rsidRDefault="00BD525D" w:rsidP="00CE7EE5">
      <w:pPr>
        <w:rPr>
          <w:szCs w:val="24"/>
        </w:rPr>
      </w:pPr>
    </w:p>
    <w:p w14:paraId="2205A703" w14:textId="4DE4D456" w:rsidR="00BD525D" w:rsidRPr="00BD525D" w:rsidRDefault="00BD525D" w:rsidP="00EA5E02">
      <w:pPr>
        <w:rPr>
          <w:b/>
          <w:szCs w:val="24"/>
        </w:rPr>
      </w:pPr>
      <w:r>
        <w:rPr>
          <w:b/>
          <w:szCs w:val="24"/>
        </w:rPr>
        <w:lastRenderedPageBreak/>
        <w:t>Disciplinary Committee Report</w:t>
      </w:r>
    </w:p>
    <w:p w14:paraId="13B9BE10" w14:textId="3EAA2823" w:rsidR="00282870" w:rsidRDefault="007E4762" w:rsidP="00282870">
      <w:pPr>
        <w:pStyle w:val="ListParagraph"/>
        <w:numPr>
          <w:ilvl w:val="0"/>
          <w:numId w:val="29"/>
        </w:numPr>
        <w:rPr>
          <w:szCs w:val="24"/>
        </w:rPr>
      </w:pPr>
      <w:r>
        <w:rPr>
          <w:szCs w:val="24"/>
        </w:rPr>
        <w:t xml:space="preserve">The Disciplinary Manual revision is about halfway completed. The Committee is hoping to have the manual revisions completed by February 2022. </w:t>
      </w:r>
    </w:p>
    <w:p w14:paraId="54701355" w14:textId="2432FF38" w:rsidR="00282870" w:rsidRDefault="007E4762" w:rsidP="00282870">
      <w:pPr>
        <w:pStyle w:val="ListParagraph"/>
        <w:numPr>
          <w:ilvl w:val="1"/>
          <w:numId w:val="29"/>
        </w:numPr>
        <w:rPr>
          <w:szCs w:val="24"/>
        </w:rPr>
      </w:pPr>
      <w:r>
        <w:rPr>
          <w:szCs w:val="24"/>
        </w:rPr>
        <w:t xml:space="preserve">AOC </w:t>
      </w:r>
      <w:r w:rsidR="00282870">
        <w:rPr>
          <w:szCs w:val="24"/>
        </w:rPr>
        <w:t>has decided that the public records process will apply to disciplinary records</w:t>
      </w:r>
      <w:r>
        <w:rPr>
          <w:szCs w:val="24"/>
        </w:rPr>
        <w:t xml:space="preserve"> under GR 31</w:t>
      </w:r>
      <w:r w:rsidR="00282870">
        <w:rPr>
          <w:szCs w:val="24"/>
        </w:rPr>
        <w:t xml:space="preserve">. </w:t>
      </w:r>
    </w:p>
    <w:p w14:paraId="257BFAC5" w14:textId="77777777" w:rsidR="00BD525D" w:rsidRDefault="00BD525D" w:rsidP="00EA5E02">
      <w:pPr>
        <w:rPr>
          <w:szCs w:val="24"/>
        </w:rPr>
      </w:pPr>
    </w:p>
    <w:p w14:paraId="2DFEEA50" w14:textId="0F861A9A" w:rsidR="00282870" w:rsidRPr="00A33B23" w:rsidRDefault="00A33B23" w:rsidP="00A33B23">
      <w:pPr>
        <w:rPr>
          <w:b/>
          <w:szCs w:val="24"/>
        </w:rPr>
      </w:pPr>
      <w:r w:rsidRPr="00A33B23">
        <w:rPr>
          <w:b/>
          <w:szCs w:val="24"/>
        </w:rPr>
        <w:t>Office of Administrative Hearings (OAH)</w:t>
      </w:r>
      <w:r>
        <w:rPr>
          <w:b/>
          <w:szCs w:val="24"/>
        </w:rPr>
        <w:t xml:space="preserve"> Liaison Report</w:t>
      </w:r>
      <w:r w:rsidRPr="00A33B23">
        <w:rPr>
          <w:szCs w:val="24"/>
        </w:rPr>
        <w:t xml:space="preserve"> </w:t>
      </w:r>
      <w:r>
        <w:rPr>
          <w:szCs w:val="24"/>
        </w:rPr>
        <w:t>–</w:t>
      </w:r>
      <w:r w:rsidRPr="00A33B23">
        <w:rPr>
          <w:szCs w:val="24"/>
        </w:rPr>
        <w:t xml:space="preserve"> </w:t>
      </w:r>
      <w:r>
        <w:rPr>
          <w:szCs w:val="24"/>
        </w:rPr>
        <w:t xml:space="preserve">Judge </w:t>
      </w:r>
      <w:r w:rsidRPr="00A33B23">
        <w:rPr>
          <w:szCs w:val="24"/>
        </w:rPr>
        <w:t>Josh Sundt</w:t>
      </w:r>
    </w:p>
    <w:p w14:paraId="2513F1F8" w14:textId="2754C096" w:rsidR="00282870" w:rsidRPr="00282870" w:rsidRDefault="00282870" w:rsidP="00A33B23">
      <w:pPr>
        <w:pStyle w:val="ListParagraph"/>
        <w:numPr>
          <w:ilvl w:val="0"/>
          <w:numId w:val="29"/>
        </w:numPr>
        <w:rPr>
          <w:b/>
          <w:szCs w:val="24"/>
        </w:rPr>
      </w:pPr>
      <w:r>
        <w:rPr>
          <w:szCs w:val="24"/>
        </w:rPr>
        <w:t>Laura Bradley has been hired as the DEI and language access coordinator</w:t>
      </w:r>
      <w:r w:rsidR="00A33B23">
        <w:rPr>
          <w:szCs w:val="24"/>
        </w:rPr>
        <w:t xml:space="preserve"> at OAH</w:t>
      </w:r>
      <w:r>
        <w:rPr>
          <w:szCs w:val="24"/>
        </w:rPr>
        <w:t>. She will now serve as the liaison to the</w:t>
      </w:r>
      <w:r w:rsidR="00A33B23">
        <w:rPr>
          <w:szCs w:val="24"/>
        </w:rPr>
        <w:t xml:space="preserve"> Interpreter</w:t>
      </w:r>
      <w:r>
        <w:rPr>
          <w:szCs w:val="24"/>
        </w:rPr>
        <w:t xml:space="preserve"> Commission. </w:t>
      </w:r>
    </w:p>
    <w:p w14:paraId="5395E639" w14:textId="018D16F5" w:rsidR="00282870" w:rsidRPr="00F70CB5" w:rsidRDefault="00A33B23" w:rsidP="00A33B23">
      <w:pPr>
        <w:pStyle w:val="ListParagraph"/>
        <w:numPr>
          <w:ilvl w:val="0"/>
          <w:numId w:val="29"/>
        </w:numPr>
        <w:rPr>
          <w:b/>
          <w:szCs w:val="24"/>
        </w:rPr>
      </w:pPr>
      <w:r>
        <w:rPr>
          <w:szCs w:val="24"/>
        </w:rPr>
        <w:t xml:space="preserve">Judge Sundt </w:t>
      </w:r>
      <w:r w:rsidR="00282870">
        <w:rPr>
          <w:szCs w:val="24"/>
        </w:rPr>
        <w:t>thanked Michelle</w:t>
      </w:r>
      <w:r>
        <w:rPr>
          <w:szCs w:val="24"/>
        </w:rPr>
        <w:t xml:space="preserve"> </w:t>
      </w:r>
      <w:proofErr w:type="spellStart"/>
      <w:r>
        <w:rPr>
          <w:szCs w:val="24"/>
        </w:rPr>
        <w:t>Bellmer</w:t>
      </w:r>
      <w:proofErr w:type="spellEnd"/>
      <w:r w:rsidR="00282870">
        <w:rPr>
          <w:szCs w:val="24"/>
        </w:rPr>
        <w:t xml:space="preserve"> and Bob</w:t>
      </w:r>
      <w:r>
        <w:rPr>
          <w:szCs w:val="24"/>
        </w:rPr>
        <w:t xml:space="preserve"> Lichtenberg for facilitating trainings and letting OAH participate, and</w:t>
      </w:r>
      <w:r w:rsidR="00282870">
        <w:rPr>
          <w:szCs w:val="24"/>
        </w:rPr>
        <w:t xml:space="preserve"> Luisa</w:t>
      </w:r>
      <w:r>
        <w:rPr>
          <w:szCs w:val="24"/>
        </w:rPr>
        <w:t xml:space="preserve"> Gracia</w:t>
      </w:r>
      <w:r w:rsidR="00282870">
        <w:rPr>
          <w:szCs w:val="24"/>
        </w:rPr>
        <w:t xml:space="preserve"> for speaking to OAH staff about interpreting. </w:t>
      </w:r>
    </w:p>
    <w:p w14:paraId="2560D20E" w14:textId="52800168" w:rsidR="00F70CB5" w:rsidRPr="00A33B23" w:rsidRDefault="004746E2" w:rsidP="00A33B23">
      <w:pPr>
        <w:pStyle w:val="ListParagraph"/>
        <w:numPr>
          <w:ilvl w:val="0"/>
          <w:numId w:val="29"/>
        </w:numPr>
        <w:rPr>
          <w:b/>
          <w:szCs w:val="24"/>
        </w:rPr>
      </w:pPr>
      <w:r>
        <w:rPr>
          <w:szCs w:val="24"/>
        </w:rPr>
        <w:t>OAH is seeking g</w:t>
      </w:r>
      <w:r w:rsidR="00A33B23">
        <w:rPr>
          <w:szCs w:val="24"/>
        </w:rPr>
        <w:t xml:space="preserve">uidance on a particular issue. </w:t>
      </w:r>
      <w:r w:rsidR="00F70CB5">
        <w:rPr>
          <w:szCs w:val="24"/>
        </w:rPr>
        <w:t>OAH handles a lot of sensitive information, such as social security numbe</w:t>
      </w:r>
      <w:r w:rsidR="00A33B23">
        <w:rPr>
          <w:szCs w:val="24"/>
        </w:rPr>
        <w:t>rs, as part of the evidence. They would like to know if</w:t>
      </w:r>
      <w:r w:rsidR="00F70CB5">
        <w:rPr>
          <w:szCs w:val="24"/>
        </w:rPr>
        <w:t xml:space="preserve"> there </w:t>
      </w:r>
      <w:r w:rsidR="00A33B23">
        <w:rPr>
          <w:szCs w:val="24"/>
        </w:rPr>
        <w:t xml:space="preserve">are </w:t>
      </w:r>
      <w:r w:rsidR="00F70CB5">
        <w:rPr>
          <w:szCs w:val="24"/>
        </w:rPr>
        <w:t xml:space="preserve">best practices for providing electronic access to evidence for interpreters, like contracting or confidentiality </w:t>
      </w:r>
      <w:r w:rsidR="00A33B23">
        <w:rPr>
          <w:szCs w:val="24"/>
        </w:rPr>
        <w:t>agreements.</w:t>
      </w:r>
      <w:r w:rsidR="00F70CB5">
        <w:rPr>
          <w:szCs w:val="24"/>
        </w:rPr>
        <w:t xml:space="preserve"> </w:t>
      </w:r>
      <w:r w:rsidR="00A33B23">
        <w:rPr>
          <w:szCs w:val="24"/>
        </w:rPr>
        <w:t>Please contact Judge Josh S</w:t>
      </w:r>
      <w:r>
        <w:rPr>
          <w:szCs w:val="24"/>
        </w:rPr>
        <w:t xml:space="preserve">undt if you have any guidance at </w:t>
      </w:r>
      <w:hyperlink r:id="rId10" w:history="1">
        <w:r w:rsidRPr="00B33C46">
          <w:rPr>
            <w:rStyle w:val="Hyperlink"/>
            <w:szCs w:val="24"/>
          </w:rPr>
          <w:t>Joshua.sundt@oah.wa.gov</w:t>
        </w:r>
      </w:hyperlink>
      <w:r>
        <w:rPr>
          <w:szCs w:val="24"/>
        </w:rPr>
        <w:t xml:space="preserve">. </w:t>
      </w:r>
    </w:p>
    <w:p w14:paraId="41DF6AEF" w14:textId="77777777" w:rsidR="00A33B23" w:rsidRDefault="00A33B23" w:rsidP="00A33B23">
      <w:pPr>
        <w:rPr>
          <w:b/>
          <w:szCs w:val="24"/>
        </w:rPr>
      </w:pPr>
    </w:p>
    <w:p w14:paraId="4B35F3AE" w14:textId="283AE7A7" w:rsidR="00A33B23" w:rsidRPr="00A33B23" w:rsidRDefault="00A33B23" w:rsidP="00A33B23">
      <w:pPr>
        <w:rPr>
          <w:szCs w:val="24"/>
        </w:rPr>
      </w:pPr>
      <w:r w:rsidRPr="00A33B23">
        <w:rPr>
          <w:b/>
          <w:szCs w:val="24"/>
          <w:u w:val="single"/>
        </w:rPr>
        <w:t>ACTION:</w:t>
      </w:r>
      <w:r>
        <w:rPr>
          <w:b/>
          <w:szCs w:val="24"/>
        </w:rPr>
        <w:t xml:space="preserve"> </w:t>
      </w:r>
      <w:r>
        <w:rPr>
          <w:szCs w:val="24"/>
        </w:rPr>
        <w:t xml:space="preserve">Please contact Judge Josh Sundt if you have any guidance on confidentiality and providing electronic access to evidence for interpreters at </w:t>
      </w:r>
      <w:hyperlink r:id="rId11" w:history="1">
        <w:r w:rsidRPr="00B33C46">
          <w:rPr>
            <w:rStyle w:val="Hyperlink"/>
            <w:szCs w:val="24"/>
          </w:rPr>
          <w:t>Joshua.sundt@oah.wa.gov</w:t>
        </w:r>
      </w:hyperlink>
      <w:r>
        <w:rPr>
          <w:szCs w:val="24"/>
        </w:rPr>
        <w:t xml:space="preserve">. </w:t>
      </w:r>
    </w:p>
    <w:p w14:paraId="1A1DB8B8" w14:textId="77777777" w:rsidR="00FF14BF" w:rsidRDefault="00FF14BF" w:rsidP="00FF14BF">
      <w:pPr>
        <w:rPr>
          <w:b/>
          <w:szCs w:val="24"/>
        </w:rPr>
      </w:pPr>
    </w:p>
    <w:p w14:paraId="7750BAF5" w14:textId="76D5CA9B" w:rsidR="00FF14BF" w:rsidRDefault="00A33B23" w:rsidP="00FF14BF">
      <w:pPr>
        <w:rPr>
          <w:b/>
          <w:szCs w:val="24"/>
        </w:rPr>
      </w:pPr>
      <w:r>
        <w:rPr>
          <w:b/>
          <w:szCs w:val="24"/>
        </w:rPr>
        <w:t xml:space="preserve">Interpreter Commission </w:t>
      </w:r>
      <w:r w:rsidR="00FF14BF">
        <w:rPr>
          <w:b/>
          <w:szCs w:val="24"/>
        </w:rPr>
        <w:t>Legislative Work</w:t>
      </w:r>
    </w:p>
    <w:p w14:paraId="6F215079" w14:textId="28D7EE60" w:rsidR="00FF14BF" w:rsidRPr="00FF14BF" w:rsidRDefault="00FF14BF" w:rsidP="00FF14BF">
      <w:pPr>
        <w:pStyle w:val="ListParagraph"/>
        <w:numPr>
          <w:ilvl w:val="0"/>
          <w:numId w:val="29"/>
        </w:numPr>
        <w:rPr>
          <w:b/>
          <w:szCs w:val="24"/>
        </w:rPr>
      </w:pPr>
      <w:r>
        <w:rPr>
          <w:szCs w:val="24"/>
        </w:rPr>
        <w:t xml:space="preserve">Last year, the Commission reacted as they were asked to weigh in on legislation. This year, the Commission has scheduled an extra meeting during </w:t>
      </w:r>
      <w:r w:rsidR="00542141">
        <w:rPr>
          <w:szCs w:val="24"/>
        </w:rPr>
        <w:t xml:space="preserve">the legislative </w:t>
      </w:r>
      <w:r>
        <w:rPr>
          <w:szCs w:val="24"/>
        </w:rPr>
        <w:t xml:space="preserve">session </w:t>
      </w:r>
      <w:r w:rsidR="00542141">
        <w:rPr>
          <w:szCs w:val="24"/>
        </w:rPr>
        <w:t>to better prepare</w:t>
      </w:r>
      <w:r>
        <w:rPr>
          <w:szCs w:val="24"/>
        </w:rPr>
        <w:t>. The Commission is seeking volunteers to help track legislation.</w:t>
      </w:r>
    </w:p>
    <w:p w14:paraId="422A018E" w14:textId="77777777" w:rsidR="00542141" w:rsidRDefault="00542141" w:rsidP="00542141">
      <w:pPr>
        <w:rPr>
          <w:szCs w:val="24"/>
        </w:rPr>
      </w:pPr>
    </w:p>
    <w:p w14:paraId="6B4A89BF" w14:textId="7A278A87" w:rsidR="00FF14BF" w:rsidRPr="00542141" w:rsidRDefault="00542141" w:rsidP="00542141">
      <w:pPr>
        <w:rPr>
          <w:b/>
          <w:szCs w:val="24"/>
        </w:rPr>
      </w:pPr>
      <w:r>
        <w:rPr>
          <w:b/>
          <w:szCs w:val="24"/>
          <w:u w:val="single"/>
        </w:rPr>
        <w:t>ACTION:</w:t>
      </w:r>
      <w:r>
        <w:rPr>
          <w:szCs w:val="24"/>
        </w:rPr>
        <w:t xml:space="preserve"> Naoko Inoue </w:t>
      </w:r>
      <w:proofErr w:type="spellStart"/>
      <w:r>
        <w:rPr>
          <w:szCs w:val="24"/>
        </w:rPr>
        <w:t>Shatz</w:t>
      </w:r>
      <w:proofErr w:type="spellEnd"/>
      <w:r>
        <w:rPr>
          <w:szCs w:val="24"/>
        </w:rPr>
        <w:t xml:space="preserve"> and </w:t>
      </w:r>
      <w:r w:rsidR="00FF14BF" w:rsidRPr="00542141">
        <w:rPr>
          <w:szCs w:val="24"/>
        </w:rPr>
        <w:t>Francis</w:t>
      </w:r>
      <w:r>
        <w:rPr>
          <w:szCs w:val="24"/>
        </w:rPr>
        <w:t xml:space="preserve"> Adewale volunteered to track legislation of interest on behalf of the Interpreter Commission during the 2022 legislative session. </w:t>
      </w:r>
    </w:p>
    <w:p w14:paraId="3AB8CBAD" w14:textId="77777777" w:rsidR="00BD525D" w:rsidRPr="00BD525D" w:rsidRDefault="00BD525D" w:rsidP="00EA5E02">
      <w:pPr>
        <w:rPr>
          <w:b/>
          <w:szCs w:val="24"/>
        </w:rPr>
      </w:pPr>
    </w:p>
    <w:p w14:paraId="58DCB0EB" w14:textId="77777777" w:rsidR="00BD525D" w:rsidRDefault="00BD525D" w:rsidP="00EA5E02">
      <w:pPr>
        <w:rPr>
          <w:b/>
          <w:szCs w:val="24"/>
        </w:rPr>
      </w:pPr>
    </w:p>
    <w:p w14:paraId="395FF16C" w14:textId="71C084C4" w:rsidR="00EA5E02" w:rsidRDefault="00EA5E02" w:rsidP="00EA5E02">
      <w:pPr>
        <w:rPr>
          <w:b/>
          <w:szCs w:val="24"/>
          <w:u w:val="single"/>
        </w:rPr>
      </w:pPr>
      <w:r>
        <w:rPr>
          <w:b/>
          <w:szCs w:val="24"/>
          <w:u w:val="single"/>
        </w:rPr>
        <w:t>COMMISSION STAFF REPORT</w:t>
      </w:r>
    </w:p>
    <w:p w14:paraId="30BD85BE" w14:textId="77777777" w:rsidR="00EA5E02" w:rsidRDefault="00EA5E02" w:rsidP="00EA5E02">
      <w:pPr>
        <w:rPr>
          <w:b/>
          <w:szCs w:val="24"/>
          <w:u w:val="single"/>
        </w:rPr>
      </w:pPr>
    </w:p>
    <w:p w14:paraId="01B23CA2" w14:textId="4905EC88" w:rsidR="00EA5E02" w:rsidRDefault="00EA5E02" w:rsidP="00EA5E02">
      <w:pPr>
        <w:rPr>
          <w:b/>
          <w:szCs w:val="24"/>
        </w:rPr>
      </w:pPr>
      <w:r>
        <w:rPr>
          <w:b/>
          <w:szCs w:val="24"/>
        </w:rPr>
        <w:t>Commission Manager’s Report</w:t>
      </w:r>
    </w:p>
    <w:p w14:paraId="24DCFA08" w14:textId="2A638216" w:rsidR="00EA5E02" w:rsidRPr="00AE4F0F" w:rsidRDefault="00736653" w:rsidP="00AE4F0F">
      <w:pPr>
        <w:pStyle w:val="ListParagraph"/>
        <w:numPr>
          <w:ilvl w:val="0"/>
          <w:numId w:val="23"/>
        </w:numPr>
        <w:rPr>
          <w:b/>
          <w:szCs w:val="24"/>
        </w:rPr>
      </w:pPr>
      <w:r>
        <w:rPr>
          <w:szCs w:val="24"/>
        </w:rPr>
        <w:t>Kelley</w:t>
      </w:r>
      <w:r w:rsidR="00542141">
        <w:rPr>
          <w:szCs w:val="24"/>
        </w:rPr>
        <w:t xml:space="preserve"> Amburgey-Richardson</w:t>
      </w:r>
      <w:r>
        <w:rPr>
          <w:szCs w:val="24"/>
        </w:rPr>
        <w:t xml:space="preserve"> introduced herself as the new Commissions manager. Formerly, she se</w:t>
      </w:r>
      <w:r w:rsidR="00542141">
        <w:rPr>
          <w:szCs w:val="24"/>
        </w:rPr>
        <w:t>rved as primary staff to the Gender and Justice Commission</w:t>
      </w:r>
      <w:r>
        <w:rPr>
          <w:szCs w:val="24"/>
        </w:rPr>
        <w:t>. She is working to familiarize herself with a</w:t>
      </w:r>
      <w:r w:rsidR="00542141">
        <w:rPr>
          <w:szCs w:val="24"/>
        </w:rPr>
        <w:t xml:space="preserve">ll of the Commissions work and </w:t>
      </w:r>
      <w:r>
        <w:rPr>
          <w:szCs w:val="24"/>
        </w:rPr>
        <w:t xml:space="preserve">looks forward to supporting the work of the interpreter commission. </w:t>
      </w:r>
    </w:p>
    <w:p w14:paraId="17F3AC33" w14:textId="77777777" w:rsidR="00AE4F0F" w:rsidRDefault="00AE4F0F" w:rsidP="00AE4F0F">
      <w:pPr>
        <w:rPr>
          <w:b/>
          <w:szCs w:val="24"/>
        </w:rPr>
      </w:pPr>
    </w:p>
    <w:p w14:paraId="2DF8F5BF" w14:textId="77777777" w:rsidR="00542141" w:rsidRPr="00690F63" w:rsidRDefault="00AE4F0F" w:rsidP="00542141">
      <w:pPr>
        <w:rPr>
          <w:b/>
          <w:szCs w:val="24"/>
        </w:rPr>
      </w:pPr>
      <w:r w:rsidRPr="00690F63">
        <w:rPr>
          <w:b/>
          <w:szCs w:val="24"/>
        </w:rPr>
        <w:t>Interpreter Program Report</w:t>
      </w:r>
      <w:r w:rsidR="00153D35" w:rsidRPr="00690F63">
        <w:rPr>
          <w:b/>
          <w:szCs w:val="24"/>
        </w:rPr>
        <w:t xml:space="preserve"> </w:t>
      </w:r>
    </w:p>
    <w:p w14:paraId="6A54256E" w14:textId="7CF937AD" w:rsidR="00243C4F" w:rsidRPr="00690F63" w:rsidRDefault="00542141" w:rsidP="00542141">
      <w:pPr>
        <w:pStyle w:val="ListParagraph"/>
        <w:numPr>
          <w:ilvl w:val="0"/>
          <w:numId w:val="23"/>
        </w:numPr>
        <w:rPr>
          <w:b/>
          <w:szCs w:val="24"/>
        </w:rPr>
      </w:pPr>
      <w:r w:rsidRPr="00690F63">
        <w:rPr>
          <w:szCs w:val="24"/>
        </w:rPr>
        <w:t>Interpreter Program staff collaborated on the Ethics M</w:t>
      </w:r>
      <w:r w:rsidR="00243C4F" w:rsidRPr="00690F63">
        <w:rPr>
          <w:szCs w:val="24"/>
        </w:rPr>
        <w:t>anual</w:t>
      </w:r>
      <w:r w:rsidRPr="00690F63">
        <w:rPr>
          <w:szCs w:val="24"/>
        </w:rPr>
        <w:t xml:space="preserve"> with Seattle Municipal Court</w:t>
      </w:r>
      <w:r w:rsidR="00243C4F" w:rsidRPr="00690F63">
        <w:rPr>
          <w:szCs w:val="24"/>
        </w:rPr>
        <w:t>.</w:t>
      </w:r>
    </w:p>
    <w:p w14:paraId="3910AC30" w14:textId="40C775FD" w:rsidR="00AE4F0F" w:rsidRPr="00690F63" w:rsidRDefault="00153D35" w:rsidP="00AE4F0F">
      <w:pPr>
        <w:pStyle w:val="ListParagraph"/>
        <w:numPr>
          <w:ilvl w:val="0"/>
          <w:numId w:val="23"/>
        </w:numPr>
        <w:rPr>
          <w:b/>
          <w:szCs w:val="24"/>
        </w:rPr>
      </w:pPr>
      <w:r w:rsidRPr="00690F63">
        <w:rPr>
          <w:szCs w:val="24"/>
        </w:rPr>
        <w:lastRenderedPageBreak/>
        <w:t xml:space="preserve">In October, an 8 week skill building course for interpreters was completed. 15 people participated. </w:t>
      </w:r>
    </w:p>
    <w:p w14:paraId="32FA20C2" w14:textId="56AA8411" w:rsidR="00153D35" w:rsidRPr="00690F63" w:rsidRDefault="00153D35" w:rsidP="00AE4F0F">
      <w:pPr>
        <w:pStyle w:val="ListParagraph"/>
        <w:numPr>
          <w:ilvl w:val="0"/>
          <w:numId w:val="23"/>
        </w:numPr>
        <w:rPr>
          <w:b/>
          <w:szCs w:val="24"/>
        </w:rPr>
      </w:pPr>
      <w:r w:rsidRPr="00690F63">
        <w:rPr>
          <w:szCs w:val="24"/>
        </w:rPr>
        <w:t>Oral exams were recently completed for near-passers</w:t>
      </w:r>
      <w:r w:rsidR="00690F63" w:rsidRPr="00690F63">
        <w:rPr>
          <w:szCs w:val="24"/>
        </w:rPr>
        <w:t xml:space="preserve"> of the test</w:t>
      </w:r>
      <w:r w:rsidRPr="00690F63">
        <w:rPr>
          <w:szCs w:val="24"/>
        </w:rPr>
        <w:t xml:space="preserve"> in ea</w:t>
      </w:r>
      <w:r w:rsidR="00690F63" w:rsidRPr="00690F63">
        <w:rPr>
          <w:szCs w:val="24"/>
        </w:rPr>
        <w:t xml:space="preserve">rly November. Results are </w:t>
      </w:r>
      <w:r w:rsidRPr="00690F63">
        <w:rPr>
          <w:szCs w:val="24"/>
        </w:rPr>
        <w:t xml:space="preserve">expected in the next week or two. </w:t>
      </w:r>
    </w:p>
    <w:p w14:paraId="3F0637A3" w14:textId="6017C004" w:rsidR="00153D35" w:rsidRPr="00690F63" w:rsidRDefault="00153D35" w:rsidP="00AE4F0F">
      <w:pPr>
        <w:pStyle w:val="ListParagraph"/>
        <w:numPr>
          <w:ilvl w:val="0"/>
          <w:numId w:val="23"/>
        </w:numPr>
        <w:rPr>
          <w:b/>
          <w:szCs w:val="24"/>
        </w:rPr>
      </w:pPr>
      <w:r w:rsidRPr="00690F63">
        <w:rPr>
          <w:szCs w:val="24"/>
        </w:rPr>
        <w:t xml:space="preserve">Registered exams will begin to be administered online. </w:t>
      </w:r>
    </w:p>
    <w:p w14:paraId="1B9FE4C3" w14:textId="29CBB1E9" w:rsidR="00153D35" w:rsidRPr="00690F63" w:rsidRDefault="00153D35" w:rsidP="00AE4F0F">
      <w:pPr>
        <w:pStyle w:val="ListParagraph"/>
        <w:numPr>
          <w:ilvl w:val="0"/>
          <w:numId w:val="23"/>
        </w:numPr>
        <w:rPr>
          <w:b/>
          <w:szCs w:val="24"/>
        </w:rPr>
      </w:pPr>
      <w:r w:rsidRPr="00690F63">
        <w:rPr>
          <w:szCs w:val="24"/>
        </w:rPr>
        <w:t xml:space="preserve">AOC sponsored a class with NOTIS on remote interpreting. Over 90 people participated. </w:t>
      </w:r>
    </w:p>
    <w:p w14:paraId="0A2E359E" w14:textId="1784D5D1" w:rsidR="00153D35" w:rsidRPr="00690F63" w:rsidRDefault="00153D35" w:rsidP="00AE4F0F">
      <w:pPr>
        <w:pStyle w:val="ListParagraph"/>
        <w:numPr>
          <w:ilvl w:val="0"/>
          <w:numId w:val="23"/>
        </w:numPr>
        <w:rPr>
          <w:b/>
          <w:szCs w:val="24"/>
        </w:rPr>
      </w:pPr>
      <w:r w:rsidRPr="00690F63">
        <w:rPr>
          <w:szCs w:val="24"/>
        </w:rPr>
        <w:t xml:space="preserve">Ethics classes centered </w:t>
      </w:r>
      <w:r w:rsidR="002F117C" w:rsidRPr="00690F63">
        <w:rPr>
          <w:szCs w:val="24"/>
        </w:rPr>
        <w:t>on</w:t>
      </w:r>
      <w:r w:rsidRPr="00690F63">
        <w:rPr>
          <w:szCs w:val="24"/>
        </w:rPr>
        <w:t xml:space="preserve"> the manual are being planned for next year. </w:t>
      </w:r>
    </w:p>
    <w:p w14:paraId="17879F29" w14:textId="77777777" w:rsidR="00AE4F0F" w:rsidRDefault="00AE4F0F" w:rsidP="00AE4F0F">
      <w:pPr>
        <w:rPr>
          <w:b/>
          <w:szCs w:val="24"/>
        </w:rPr>
      </w:pPr>
    </w:p>
    <w:p w14:paraId="20C1F95D" w14:textId="77777777" w:rsidR="00AE4F0F" w:rsidRPr="00AE4F0F" w:rsidRDefault="00AE4F0F" w:rsidP="00AE4F0F">
      <w:pPr>
        <w:rPr>
          <w:szCs w:val="24"/>
        </w:rPr>
      </w:pPr>
    </w:p>
    <w:p w14:paraId="7E83C1C7" w14:textId="77777777" w:rsidR="00B2110B" w:rsidRDefault="00B2110B" w:rsidP="00B2110B">
      <w:pPr>
        <w:rPr>
          <w:szCs w:val="24"/>
        </w:rPr>
      </w:pPr>
    </w:p>
    <w:p w14:paraId="29A5BDB4" w14:textId="566B6680" w:rsidR="00B2110B" w:rsidRPr="009F17EC" w:rsidRDefault="00B2110B" w:rsidP="00B2110B">
      <w:pPr>
        <w:rPr>
          <w:b/>
          <w:szCs w:val="24"/>
        </w:rPr>
      </w:pPr>
      <w:r w:rsidRPr="009F17EC">
        <w:rPr>
          <w:b/>
          <w:szCs w:val="24"/>
        </w:rPr>
        <w:t xml:space="preserve">The meeting was adjourned at 11:57 AM </w:t>
      </w:r>
    </w:p>
    <w:sectPr w:rsidR="00B2110B" w:rsidRPr="009F17EC" w:rsidSect="009001B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79EE" w14:textId="77777777" w:rsidR="00791C85" w:rsidRDefault="00791C85" w:rsidP="007C0C79">
      <w:r>
        <w:separator/>
      </w:r>
    </w:p>
  </w:endnote>
  <w:endnote w:type="continuationSeparator" w:id="0">
    <w:p w14:paraId="6B493092" w14:textId="77777777" w:rsidR="00791C85" w:rsidRDefault="00791C85" w:rsidP="007C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1AB2" w14:textId="77777777" w:rsidR="00230806" w:rsidRDefault="0023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3A49" w14:textId="77777777" w:rsidR="00230806" w:rsidRDefault="0023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40E2" w14:textId="77777777" w:rsidR="00230806" w:rsidRDefault="0023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3F75" w14:textId="77777777" w:rsidR="00791C85" w:rsidRDefault="00791C85" w:rsidP="007C0C79">
      <w:r>
        <w:separator/>
      </w:r>
    </w:p>
  </w:footnote>
  <w:footnote w:type="continuationSeparator" w:id="0">
    <w:p w14:paraId="332BA4BF" w14:textId="77777777" w:rsidR="00791C85" w:rsidRDefault="00791C85" w:rsidP="007C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FB77" w14:textId="77777777" w:rsidR="00230806" w:rsidRDefault="0023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E15D" w14:textId="6B3B2991" w:rsidR="00D60F47" w:rsidRDefault="00D60F47" w:rsidP="00637082">
    <w:pPr>
      <w:rPr>
        <w:szCs w:val="24"/>
      </w:rPr>
    </w:pPr>
    <w:r>
      <w:rPr>
        <w:szCs w:val="24"/>
      </w:rPr>
      <w:t>Interpreter Commission Meeting</w:t>
    </w:r>
  </w:p>
  <w:p w14:paraId="3B329D2E" w14:textId="223DC94C" w:rsidR="00D60F47" w:rsidRPr="007C0C79" w:rsidRDefault="00230806" w:rsidP="00637082">
    <w:pPr>
      <w:rPr>
        <w:szCs w:val="24"/>
      </w:rPr>
    </w:pPr>
    <w:r>
      <w:rPr>
        <w:szCs w:val="24"/>
      </w:rPr>
      <w:t>December 3</w:t>
    </w:r>
    <w:r w:rsidR="0085233A">
      <w:rPr>
        <w:szCs w:val="24"/>
      </w:rPr>
      <w:t>, 2021</w:t>
    </w:r>
  </w:p>
  <w:p w14:paraId="4DF129C2" w14:textId="7F35CFDB" w:rsidR="00D60F47" w:rsidRDefault="00D60F47" w:rsidP="0085233A">
    <w:pPr>
      <w:rPr>
        <w:noProof/>
        <w:szCs w:val="24"/>
      </w:rPr>
    </w:pPr>
    <w:r>
      <w:rPr>
        <w:szCs w:val="24"/>
      </w:rPr>
      <w:t xml:space="preserve">Page </w:t>
    </w:r>
    <w:r w:rsidRPr="00637082">
      <w:rPr>
        <w:szCs w:val="24"/>
      </w:rPr>
      <w:fldChar w:fldCharType="begin"/>
    </w:r>
    <w:r w:rsidRPr="00637082">
      <w:rPr>
        <w:szCs w:val="24"/>
      </w:rPr>
      <w:instrText xml:space="preserve"> PAGE   \* MERGEFORMAT </w:instrText>
    </w:r>
    <w:r w:rsidRPr="00637082">
      <w:rPr>
        <w:szCs w:val="24"/>
      </w:rPr>
      <w:fldChar w:fldCharType="separate"/>
    </w:r>
    <w:r w:rsidR="00131511">
      <w:rPr>
        <w:noProof/>
        <w:szCs w:val="24"/>
      </w:rPr>
      <w:t>8</w:t>
    </w:r>
    <w:r w:rsidRPr="00637082">
      <w:rPr>
        <w:noProof/>
        <w:szCs w:val="24"/>
      </w:rPr>
      <w:fldChar w:fldCharType="end"/>
    </w:r>
  </w:p>
  <w:p w14:paraId="4E73F76C" w14:textId="77777777" w:rsidR="0085233A" w:rsidRPr="0085233A" w:rsidRDefault="0085233A" w:rsidP="0085233A">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CC87" w14:textId="77777777" w:rsidR="00230806" w:rsidRDefault="0023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AC5"/>
    <w:multiLevelType w:val="hybridMultilevel"/>
    <w:tmpl w:val="81DA1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55162"/>
    <w:multiLevelType w:val="hybridMultilevel"/>
    <w:tmpl w:val="E4FE9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4030"/>
    <w:multiLevelType w:val="hybridMultilevel"/>
    <w:tmpl w:val="9118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56CE9"/>
    <w:multiLevelType w:val="hybridMultilevel"/>
    <w:tmpl w:val="E858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BC22CD"/>
    <w:multiLevelType w:val="hybridMultilevel"/>
    <w:tmpl w:val="E2E0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14FAB"/>
    <w:multiLevelType w:val="hybridMultilevel"/>
    <w:tmpl w:val="8EA25F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C10E4"/>
    <w:multiLevelType w:val="hybridMultilevel"/>
    <w:tmpl w:val="6136C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80BA8"/>
    <w:multiLevelType w:val="hybridMultilevel"/>
    <w:tmpl w:val="BA30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352F4"/>
    <w:multiLevelType w:val="hybridMultilevel"/>
    <w:tmpl w:val="2A8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8F5"/>
    <w:multiLevelType w:val="hybridMultilevel"/>
    <w:tmpl w:val="E2707B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97E2A"/>
    <w:multiLevelType w:val="hybridMultilevel"/>
    <w:tmpl w:val="EFC6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905A9"/>
    <w:multiLevelType w:val="hybridMultilevel"/>
    <w:tmpl w:val="93DE1D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195023"/>
    <w:multiLevelType w:val="hybridMultilevel"/>
    <w:tmpl w:val="8FB2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06307"/>
    <w:multiLevelType w:val="hybridMultilevel"/>
    <w:tmpl w:val="15641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AC40E7"/>
    <w:multiLevelType w:val="hybridMultilevel"/>
    <w:tmpl w:val="2034F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94C6A"/>
    <w:multiLevelType w:val="hybridMultilevel"/>
    <w:tmpl w:val="A7A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911C9"/>
    <w:multiLevelType w:val="hybridMultilevel"/>
    <w:tmpl w:val="3534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32711"/>
    <w:multiLevelType w:val="hybridMultilevel"/>
    <w:tmpl w:val="CA46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3005C"/>
    <w:multiLevelType w:val="hybridMultilevel"/>
    <w:tmpl w:val="E888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B206B"/>
    <w:multiLevelType w:val="hybridMultilevel"/>
    <w:tmpl w:val="E696B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855A4"/>
    <w:multiLevelType w:val="hybridMultilevel"/>
    <w:tmpl w:val="5D1C5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C22A2"/>
    <w:multiLevelType w:val="hybridMultilevel"/>
    <w:tmpl w:val="A9689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121BE"/>
    <w:multiLevelType w:val="hybridMultilevel"/>
    <w:tmpl w:val="2430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C7328"/>
    <w:multiLevelType w:val="hybridMultilevel"/>
    <w:tmpl w:val="3478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C0F2C"/>
    <w:multiLevelType w:val="hybridMultilevel"/>
    <w:tmpl w:val="3478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A628E"/>
    <w:multiLevelType w:val="hybridMultilevel"/>
    <w:tmpl w:val="154C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A55AD3"/>
    <w:multiLevelType w:val="hybridMultilevel"/>
    <w:tmpl w:val="4DDA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A6151"/>
    <w:multiLevelType w:val="hybridMultilevel"/>
    <w:tmpl w:val="74F69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164C8"/>
    <w:multiLevelType w:val="hybridMultilevel"/>
    <w:tmpl w:val="3566D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56BDA"/>
    <w:multiLevelType w:val="hybridMultilevel"/>
    <w:tmpl w:val="CE30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63FA3"/>
    <w:multiLevelType w:val="hybridMultilevel"/>
    <w:tmpl w:val="315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D07C1"/>
    <w:multiLevelType w:val="hybridMultilevel"/>
    <w:tmpl w:val="2BA0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B0789"/>
    <w:multiLevelType w:val="hybridMultilevel"/>
    <w:tmpl w:val="91E8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B0240"/>
    <w:multiLevelType w:val="hybridMultilevel"/>
    <w:tmpl w:val="1CC052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E8175F9"/>
    <w:multiLevelType w:val="hybridMultilevel"/>
    <w:tmpl w:val="5F687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DA4E4A"/>
    <w:multiLevelType w:val="hybridMultilevel"/>
    <w:tmpl w:val="6272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0669"/>
    <w:multiLevelType w:val="hybridMultilevel"/>
    <w:tmpl w:val="2FF2C2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3"/>
  </w:num>
  <w:num w:numId="3">
    <w:abstractNumId w:val="7"/>
  </w:num>
  <w:num w:numId="4">
    <w:abstractNumId w:val="28"/>
  </w:num>
  <w:num w:numId="5">
    <w:abstractNumId w:val="19"/>
  </w:num>
  <w:num w:numId="6">
    <w:abstractNumId w:val="18"/>
  </w:num>
  <w:num w:numId="7">
    <w:abstractNumId w:val="13"/>
  </w:num>
  <w:num w:numId="8">
    <w:abstractNumId w:val="6"/>
  </w:num>
  <w:num w:numId="9">
    <w:abstractNumId w:val="26"/>
  </w:num>
  <w:num w:numId="10">
    <w:abstractNumId w:val="22"/>
  </w:num>
  <w:num w:numId="11">
    <w:abstractNumId w:val="8"/>
  </w:num>
  <w:num w:numId="12">
    <w:abstractNumId w:val="14"/>
  </w:num>
  <w:num w:numId="13">
    <w:abstractNumId w:val="1"/>
  </w:num>
  <w:num w:numId="14">
    <w:abstractNumId w:val="33"/>
  </w:num>
  <w:num w:numId="15">
    <w:abstractNumId w:val="20"/>
  </w:num>
  <w:num w:numId="16">
    <w:abstractNumId w:val="0"/>
  </w:num>
  <w:num w:numId="17">
    <w:abstractNumId w:val="36"/>
  </w:num>
  <w:num w:numId="18">
    <w:abstractNumId w:val="17"/>
  </w:num>
  <w:num w:numId="19">
    <w:abstractNumId w:val="29"/>
  </w:num>
  <w:num w:numId="20">
    <w:abstractNumId w:val="32"/>
  </w:num>
  <w:num w:numId="21">
    <w:abstractNumId w:val="30"/>
  </w:num>
  <w:num w:numId="22">
    <w:abstractNumId w:val="27"/>
  </w:num>
  <w:num w:numId="23">
    <w:abstractNumId w:val="15"/>
  </w:num>
  <w:num w:numId="24">
    <w:abstractNumId w:val="10"/>
  </w:num>
  <w:num w:numId="25">
    <w:abstractNumId w:val="12"/>
  </w:num>
  <w:num w:numId="26">
    <w:abstractNumId w:val="35"/>
  </w:num>
  <w:num w:numId="27">
    <w:abstractNumId w:val="31"/>
  </w:num>
  <w:num w:numId="28">
    <w:abstractNumId w:val="16"/>
  </w:num>
  <w:num w:numId="29">
    <w:abstractNumId w:val="24"/>
  </w:num>
  <w:num w:numId="30">
    <w:abstractNumId w:val="5"/>
  </w:num>
  <w:num w:numId="31">
    <w:abstractNumId w:val="21"/>
  </w:num>
  <w:num w:numId="32">
    <w:abstractNumId w:val="34"/>
  </w:num>
  <w:num w:numId="33">
    <w:abstractNumId w:val="11"/>
  </w:num>
  <w:num w:numId="34">
    <w:abstractNumId w:val="9"/>
  </w:num>
  <w:num w:numId="35">
    <w:abstractNumId w:val="25"/>
  </w:num>
  <w:num w:numId="36">
    <w:abstractNumId w:val="2"/>
  </w:num>
  <w:num w:numId="3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12"/>
    <w:rsid w:val="000003CB"/>
    <w:rsid w:val="000010D3"/>
    <w:rsid w:val="00002035"/>
    <w:rsid w:val="0000296B"/>
    <w:rsid w:val="000107EA"/>
    <w:rsid w:val="000269FE"/>
    <w:rsid w:val="00033DEE"/>
    <w:rsid w:val="00042B0C"/>
    <w:rsid w:val="00043AE0"/>
    <w:rsid w:val="00044D1C"/>
    <w:rsid w:val="00046D28"/>
    <w:rsid w:val="0005017D"/>
    <w:rsid w:val="00056E3D"/>
    <w:rsid w:val="000610BB"/>
    <w:rsid w:val="00063A9A"/>
    <w:rsid w:val="00063CB5"/>
    <w:rsid w:val="00065670"/>
    <w:rsid w:val="0007367D"/>
    <w:rsid w:val="000765B3"/>
    <w:rsid w:val="0008010F"/>
    <w:rsid w:val="000816AC"/>
    <w:rsid w:val="00081BC9"/>
    <w:rsid w:val="000822EC"/>
    <w:rsid w:val="000837CF"/>
    <w:rsid w:val="00085CC0"/>
    <w:rsid w:val="00095728"/>
    <w:rsid w:val="0009614F"/>
    <w:rsid w:val="000A1515"/>
    <w:rsid w:val="000B594E"/>
    <w:rsid w:val="000C06FC"/>
    <w:rsid w:val="000D3261"/>
    <w:rsid w:val="000E16E4"/>
    <w:rsid w:val="000E2AD5"/>
    <w:rsid w:val="000E55F9"/>
    <w:rsid w:val="000E6796"/>
    <w:rsid w:val="000F479E"/>
    <w:rsid w:val="000F4AEA"/>
    <w:rsid w:val="001016D1"/>
    <w:rsid w:val="00102536"/>
    <w:rsid w:val="00107FF8"/>
    <w:rsid w:val="0011503D"/>
    <w:rsid w:val="001166FD"/>
    <w:rsid w:val="00120847"/>
    <w:rsid w:val="001211DE"/>
    <w:rsid w:val="00122A14"/>
    <w:rsid w:val="00131511"/>
    <w:rsid w:val="00135AAF"/>
    <w:rsid w:val="00137F5C"/>
    <w:rsid w:val="00147428"/>
    <w:rsid w:val="0015004D"/>
    <w:rsid w:val="00151323"/>
    <w:rsid w:val="00153B47"/>
    <w:rsid w:val="00153D35"/>
    <w:rsid w:val="0015533E"/>
    <w:rsid w:val="001559BB"/>
    <w:rsid w:val="00155D1B"/>
    <w:rsid w:val="00157D8F"/>
    <w:rsid w:val="00165806"/>
    <w:rsid w:val="00166961"/>
    <w:rsid w:val="00166BE0"/>
    <w:rsid w:val="00167050"/>
    <w:rsid w:val="00171328"/>
    <w:rsid w:val="001728E7"/>
    <w:rsid w:val="0017556D"/>
    <w:rsid w:val="001813D0"/>
    <w:rsid w:val="001863B5"/>
    <w:rsid w:val="001926BF"/>
    <w:rsid w:val="00195E60"/>
    <w:rsid w:val="00196F51"/>
    <w:rsid w:val="00197D1D"/>
    <w:rsid w:val="001A1D42"/>
    <w:rsid w:val="001A539B"/>
    <w:rsid w:val="001A58D4"/>
    <w:rsid w:val="001B1572"/>
    <w:rsid w:val="001B16A9"/>
    <w:rsid w:val="001B221B"/>
    <w:rsid w:val="001B2B61"/>
    <w:rsid w:val="001B3942"/>
    <w:rsid w:val="001C12E5"/>
    <w:rsid w:val="001C69BB"/>
    <w:rsid w:val="001C6FB4"/>
    <w:rsid w:val="001D20C8"/>
    <w:rsid w:val="001D39D2"/>
    <w:rsid w:val="001E005B"/>
    <w:rsid w:val="001E69DA"/>
    <w:rsid w:val="001F1ABB"/>
    <w:rsid w:val="00206DCD"/>
    <w:rsid w:val="00214FDF"/>
    <w:rsid w:val="00216164"/>
    <w:rsid w:val="00221563"/>
    <w:rsid w:val="0022474E"/>
    <w:rsid w:val="00224825"/>
    <w:rsid w:val="0022686E"/>
    <w:rsid w:val="00227189"/>
    <w:rsid w:val="00230806"/>
    <w:rsid w:val="002317F9"/>
    <w:rsid w:val="00234567"/>
    <w:rsid w:val="00241B7C"/>
    <w:rsid w:val="00243C4F"/>
    <w:rsid w:val="002447D3"/>
    <w:rsid w:val="002466EB"/>
    <w:rsid w:val="00253B11"/>
    <w:rsid w:val="0026253C"/>
    <w:rsid w:val="00264F63"/>
    <w:rsid w:val="0027063A"/>
    <w:rsid w:val="0027244E"/>
    <w:rsid w:val="00274CD3"/>
    <w:rsid w:val="00274F85"/>
    <w:rsid w:val="00281EFA"/>
    <w:rsid w:val="00282870"/>
    <w:rsid w:val="002907C7"/>
    <w:rsid w:val="002A1A0E"/>
    <w:rsid w:val="002A1F35"/>
    <w:rsid w:val="002A5431"/>
    <w:rsid w:val="002A6EE5"/>
    <w:rsid w:val="002A76F9"/>
    <w:rsid w:val="002A7E41"/>
    <w:rsid w:val="002A7E60"/>
    <w:rsid w:val="002B1B32"/>
    <w:rsid w:val="002B4BA9"/>
    <w:rsid w:val="002B5056"/>
    <w:rsid w:val="002B5681"/>
    <w:rsid w:val="002C7E70"/>
    <w:rsid w:val="002D1C8A"/>
    <w:rsid w:val="002D292B"/>
    <w:rsid w:val="002D6398"/>
    <w:rsid w:val="002E0EE4"/>
    <w:rsid w:val="002E1961"/>
    <w:rsid w:val="002E59DA"/>
    <w:rsid w:val="002F117C"/>
    <w:rsid w:val="002F123D"/>
    <w:rsid w:val="002F1BFA"/>
    <w:rsid w:val="002F5E0C"/>
    <w:rsid w:val="002F79DA"/>
    <w:rsid w:val="0030024A"/>
    <w:rsid w:val="00301619"/>
    <w:rsid w:val="003056B3"/>
    <w:rsid w:val="00305A6E"/>
    <w:rsid w:val="00311584"/>
    <w:rsid w:val="00313B36"/>
    <w:rsid w:val="00314073"/>
    <w:rsid w:val="00324ED0"/>
    <w:rsid w:val="00330041"/>
    <w:rsid w:val="003332A6"/>
    <w:rsid w:val="00333CB7"/>
    <w:rsid w:val="00344E32"/>
    <w:rsid w:val="003555C4"/>
    <w:rsid w:val="00356F9D"/>
    <w:rsid w:val="00363376"/>
    <w:rsid w:val="003670F2"/>
    <w:rsid w:val="0037226A"/>
    <w:rsid w:val="00375DC8"/>
    <w:rsid w:val="0038246D"/>
    <w:rsid w:val="00382D85"/>
    <w:rsid w:val="00384F4A"/>
    <w:rsid w:val="00386712"/>
    <w:rsid w:val="00387C23"/>
    <w:rsid w:val="00390171"/>
    <w:rsid w:val="003909FB"/>
    <w:rsid w:val="00397FBA"/>
    <w:rsid w:val="003A2DC8"/>
    <w:rsid w:val="003B154C"/>
    <w:rsid w:val="003B3EEE"/>
    <w:rsid w:val="003B5ADB"/>
    <w:rsid w:val="003B5B38"/>
    <w:rsid w:val="003B6886"/>
    <w:rsid w:val="003C17EA"/>
    <w:rsid w:val="003C23E0"/>
    <w:rsid w:val="003C2BF4"/>
    <w:rsid w:val="003C387D"/>
    <w:rsid w:val="003C518C"/>
    <w:rsid w:val="003C6479"/>
    <w:rsid w:val="003D70F1"/>
    <w:rsid w:val="003D7A4E"/>
    <w:rsid w:val="003E4AA9"/>
    <w:rsid w:val="003E5D9B"/>
    <w:rsid w:val="003E7922"/>
    <w:rsid w:val="003F0A44"/>
    <w:rsid w:val="003F72C2"/>
    <w:rsid w:val="003F73D9"/>
    <w:rsid w:val="003F7E8C"/>
    <w:rsid w:val="0040320D"/>
    <w:rsid w:val="00407D66"/>
    <w:rsid w:val="00411B3B"/>
    <w:rsid w:val="0041734C"/>
    <w:rsid w:val="00417F1D"/>
    <w:rsid w:val="00430AF6"/>
    <w:rsid w:val="00431047"/>
    <w:rsid w:val="00432AB5"/>
    <w:rsid w:val="00432DE6"/>
    <w:rsid w:val="00435E8B"/>
    <w:rsid w:val="00436DC8"/>
    <w:rsid w:val="00443CF9"/>
    <w:rsid w:val="0044404A"/>
    <w:rsid w:val="00444AB7"/>
    <w:rsid w:val="00444FE6"/>
    <w:rsid w:val="00450DE8"/>
    <w:rsid w:val="0045422F"/>
    <w:rsid w:val="00456249"/>
    <w:rsid w:val="0045678D"/>
    <w:rsid w:val="00456B31"/>
    <w:rsid w:val="00464A12"/>
    <w:rsid w:val="004746E2"/>
    <w:rsid w:val="00476053"/>
    <w:rsid w:val="0048377E"/>
    <w:rsid w:val="00484817"/>
    <w:rsid w:val="00486BE3"/>
    <w:rsid w:val="00487DA2"/>
    <w:rsid w:val="004A3A10"/>
    <w:rsid w:val="004A46C8"/>
    <w:rsid w:val="004A6FD1"/>
    <w:rsid w:val="004A7708"/>
    <w:rsid w:val="004B463D"/>
    <w:rsid w:val="004B5A51"/>
    <w:rsid w:val="004D5842"/>
    <w:rsid w:val="004D5DA5"/>
    <w:rsid w:val="004E1CAC"/>
    <w:rsid w:val="004E294A"/>
    <w:rsid w:val="004E5DE6"/>
    <w:rsid w:val="004F49DE"/>
    <w:rsid w:val="004F5163"/>
    <w:rsid w:val="004F71A9"/>
    <w:rsid w:val="005069E9"/>
    <w:rsid w:val="00507919"/>
    <w:rsid w:val="005109E4"/>
    <w:rsid w:val="00514D2F"/>
    <w:rsid w:val="00522A32"/>
    <w:rsid w:val="00524C0B"/>
    <w:rsid w:val="005252BC"/>
    <w:rsid w:val="005255DB"/>
    <w:rsid w:val="005262B3"/>
    <w:rsid w:val="0053296F"/>
    <w:rsid w:val="00532B6B"/>
    <w:rsid w:val="00535A74"/>
    <w:rsid w:val="00535D5C"/>
    <w:rsid w:val="00542141"/>
    <w:rsid w:val="00542D0C"/>
    <w:rsid w:val="00542E19"/>
    <w:rsid w:val="0054432A"/>
    <w:rsid w:val="00545856"/>
    <w:rsid w:val="00551D5C"/>
    <w:rsid w:val="00560362"/>
    <w:rsid w:val="005603EF"/>
    <w:rsid w:val="00560823"/>
    <w:rsid w:val="0056265A"/>
    <w:rsid w:val="00563710"/>
    <w:rsid w:val="00563D81"/>
    <w:rsid w:val="00584B3B"/>
    <w:rsid w:val="0059379E"/>
    <w:rsid w:val="005A15B5"/>
    <w:rsid w:val="005A2A23"/>
    <w:rsid w:val="005A2B2E"/>
    <w:rsid w:val="005A5F2A"/>
    <w:rsid w:val="005A7EBD"/>
    <w:rsid w:val="005B2F12"/>
    <w:rsid w:val="005B79DE"/>
    <w:rsid w:val="005C3542"/>
    <w:rsid w:val="005C3F0D"/>
    <w:rsid w:val="005D42CC"/>
    <w:rsid w:val="005D4B96"/>
    <w:rsid w:val="005D5B07"/>
    <w:rsid w:val="005D72CE"/>
    <w:rsid w:val="005E2527"/>
    <w:rsid w:val="005E52EF"/>
    <w:rsid w:val="005E730E"/>
    <w:rsid w:val="005F2674"/>
    <w:rsid w:val="005F359D"/>
    <w:rsid w:val="005F5B1D"/>
    <w:rsid w:val="005F7CDF"/>
    <w:rsid w:val="0060259F"/>
    <w:rsid w:val="00602B74"/>
    <w:rsid w:val="00615972"/>
    <w:rsid w:val="00620CFC"/>
    <w:rsid w:val="00632507"/>
    <w:rsid w:val="0063293B"/>
    <w:rsid w:val="00633E50"/>
    <w:rsid w:val="00636BBB"/>
    <w:rsid w:val="00637082"/>
    <w:rsid w:val="00644FBE"/>
    <w:rsid w:val="00645F66"/>
    <w:rsid w:val="00647405"/>
    <w:rsid w:val="00647FCF"/>
    <w:rsid w:val="00652E0E"/>
    <w:rsid w:val="00655CD3"/>
    <w:rsid w:val="00657C2D"/>
    <w:rsid w:val="00663A9A"/>
    <w:rsid w:val="00671F4A"/>
    <w:rsid w:val="00677696"/>
    <w:rsid w:val="00683525"/>
    <w:rsid w:val="00690F63"/>
    <w:rsid w:val="00692355"/>
    <w:rsid w:val="00694DCD"/>
    <w:rsid w:val="006A2DBB"/>
    <w:rsid w:val="006A2E8A"/>
    <w:rsid w:val="006B0691"/>
    <w:rsid w:val="006C07CC"/>
    <w:rsid w:val="006C51D6"/>
    <w:rsid w:val="006C6F44"/>
    <w:rsid w:val="006C79BD"/>
    <w:rsid w:val="006C7DAC"/>
    <w:rsid w:val="006D1498"/>
    <w:rsid w:val="006D5A44"/>
    <w:rsid w:val="006D5FB6"/>
    <w:rsid w:val="006E6069"/>
    <w:rsid w:val="006F0A6E"/>
    <w:rsid w:val="006F42E8"/>
    <w:rsid w:val="006F5F70"/>
    <w:rsid w:val="00700E37"/>
    <w:rsid w:val="00701A37"/>
    <w:rsid w:val="0070266D"/>
    <w:rsid w:val="00704BC7"/>
    <w:rsid w:val="0070761D"/>
    <w:rsid w:val="00707F4E"/>
    <w:rsid w:val="00710E98"/>
    <w:rsid w:val="00711EC8"/>
    <w:rsid w:val="007200FF"/>
    <w:rsid w:val="00736653"/>
    <w:rsid w:val="00747853"/>
    <w:rsid w:val="00750FB5"/>
    <w:rsid w:val="007551CF"/>
    <w:rsid w:val="00760AA7"/>
    <w:rsid w:val="00760D2D"/>
    <w:rsid w:val="0076289E"/>
    <w:rsid w:val="00763438"/>
    <w:rsid w:val="00765E62"/>
    <w:rsid w:val="0076648C"/>
    <w:rsid w:val="00770566"/>
    <w:rsid w:val="00771EB8"/>
    <w:rsid w:val="00777E4E"/>
    <w:rsid w:val="00782909"/>
    <w:rsid w:val="007841DB"/>
    <w:rsid w:val="00786F18"/>
    <w:rsid w:val="00791C85"/>
    <w:rsid w:val="00791EEC"/>
    <w:rsid w:val="00792965"/>
    <w:rsid w:val="00796C3A"/>
    <w:rsid w:val="007977C2"/>
    <w:rsid w:val="007A0A92"/>
    <w:rsid w:val="007A1C50"/>
    <w:rsid w:val="007A3DF0"/>
    <w:rsid w:val="007A5149"/>
    <w:rsid w:val="007A57E2"/>
    <w:rsid w:val="007B0AF9"/>
    <w:rsid w:val="007B2339"/>
    <w:rsid w:val="007B2540"/>
    <w:rsid w:val="007B4662"/>
    <w:rsid w:val="007B4D84"/>
    <w:rsid w:val="007B79E1"/>
    <w:rsid w:val="007C0C79"/>
    <w:rsid w:val="007C23A7"/>
    <w:rsid w:val="007C3FF0"/>
    <w:rsid w:val="007D0B35"/>
    <w:rsid w:val="007D1956"/>
    <w:rsid w:val="007D28F8"/>
    <w:rsid w:val="007E4762"/>
    <w:rsid w:val="007E5E3A"/>
    <w:rsid w:val="007F07A8"/>
    <w:rsid w:val="00800785"/>
    <w:rsid w:val="008058BB"/>
    <w:rsid w:val="0081262D"/>
    <w:rsid w:val="008169A5"/>
    <w:rsid w:val="00822FBA"/>
    <w:rsid w:val="00826ACE"/>
    <w:rsid w:val="008445D5"/>
    <w:rsid w:val="00846C3B"/>
    <w:rsid w:val="00847D39"/>
    <w:rsid w:val="0085233A"/>
    <w:rsid w:val="00853CD3"/>
    <w:rsid w:val="00854BE0"/>
    <w:rsid w:val="0085690E"/>
    <w:rsid w:val="008670EF"/>
    <w:rsid w:val="008711FE"/>
    <w:rsid w:val="00871889"/>
    <w:rsid w:val="00871FE8"/>
    <w:rsid w:val="00882E1A"/>
    <w:rsid w:val="00883462"/>
    <w:rsid w:val="00886163"/>
    <w:rsid w:val="0088656B"/>
    <w:rsid w:val="0089295E"/>
    <w:rsid w:val="00895FB4"/>
    <w:rsid w:val="008A050A"/>
    <w:rsid w:val="008A659D"/>
    <w:rsid w:val="008A7D3A"/>
    <w:rsid w:val="008B114F"/>
    <w:rsid w:val="008B2C9D"/>
    <w:rsid w:val="008C151B"/>
    <w:rsid w:val="008C3A03"/>
    <w:rsid w:val="008C7C71"/>
    <w:rsid w:val="008D0490"/>
    <w:rsid w:val="008D0651"/>
    <w:rsid w:val="008D1BA6"/>
    <w:rsid w:val="008D7D45"/>
    <w:rsid w:val="008E2132"/>
    <w:rsid w:val="008E4E9C"/>
    <w:rsid w:val="008E6A74"/>
    <w:rsid w:val="008E78A9"/>
    <w:rsid w:val="008F1CD1"/>
    <w:rsid w:val="008F299E"/>
    <w:rsid w:val="008F331D"/>
    <w:rsid w:val="008F3C00"/>
    <w:rsid w:val="009001B7"/>
    <w:rsid w:val="00902864"/>
    <w:rsid w:val="00903EDB"/>
    <w:rsid w:val="00906AE7"/>
    <w:rsid w:val="00924398"/>
    <w:rsid w:val="00925C69"/>
    <w:rsid w:val="00931B0C"/>
    <w:rsid w:val="00934C29"/>
    <w:rsid w:val="00942D77"/>
    <w:rsid w:val="00943E21"/>
    <w:rsid w:val="009500B0"/>
    <w:rsid w:val="00953E63"/>
    <w:rsid w:val="00957417"/>
    <w:rsid w:val="00962749"/>
    <w:rsid w:val="00982CB0"/>
    <w:rsid w:val="00983365"/>
    <w:rsid w:val="009834B4"/>
    <w:rsid w:val="009842B1"/>
    <w:rsid w:val="00984962"/>
    <w:rsid w:val="00993EAF"/>
    <w:rsid w:val="00997205"/>
    <w:rsid w:val="009A0E10"/>
    <w:rsid w:val="009A56C9"/>
    <w:rsid w:val="009C13C5"/>
    <w:rsid w:val="009C15DE"/>
    <w:rsid w:val="009C5856"/>
    <w:rsid w:val="009C6E92"/>
    <w:rsid w:val="009C7E8A"/>
    <w:rsid w:val="009D0340"/>
    <w:rsid w:val="009D3E42"/>
    <w:rsid w:val="009D7A70"/>
    <w:rsid w:val="009E50D3"/>
    <w:rsid w:val="009F17EC"/>
    <w:rsid w:val="009F25B6"/>
    <w:rsid w:val="009F33C0"/>
    <w:rsid w:val="009F5F93"/>
    <w:rsid w:val="00A0073F"/>
    <w:rsid w:val="00A014E3"/>
    <w:rsid w:val="00A0280D"/>
    <w:rsid w:val="00A02E6C"/>
    <w:rsid w:val="00A04343"/>
    <w:rsid w:val="00A12AF5"/>
    <w:rsid w:val="00A135BD"/>
    <w:rsid w:val="00A13973"/>
    <w:rsid w:val="00A164E4"/>
    <w:rsid w:val="00A264E1"/>
    <w:rsid w:val="00A309E8"/>
    <w:rsid w:val="00A31108"/>
    <w:rsid w:val="00A33132"/>
    <w:rsid w:val="00A33B23"/>
    <w:rsid w:val="00A403FC"/>
    <w:rsid w:val="00A47B91"/>
    <w:rsid w:val="00A51894"/>
    <w:rsid w:val="00A62050"/>
    <w:rsid w:val="00A65F82"/>
    <w:rsid w:val="00A6607A"/>
    <w:rsid w:val="00A66AEE"/>
    <w:rsid w:val="00A72D9B"/>
    <w:rsid w:val="00A757F0"/>
    <w:rsid w:val="00A807ED"/>
    <w:rsid w:val="00A81B8A"/>
    <w:rsid w:val="00A85B85"/>
    <w:rsid w:val="00A86180"/>
    <w:rsid w:val="00A86599"/>
    <w:rsid w:val="00AA306D"/>
    <w:rsid w:val="00AA3410"/>
    <w:rsid w:val="00AA6BF7"/>
    <w:rsid w:val="00AB04A5"/>
    <w:rsid w:val="00AB3CF3"/>
    <w:rsid w:val="00AC4CF8"/>
    <w:rsid w:val="00AD46F1"/>
    <w:rsid w:val="00AD60E5"/>
    <w:rsid w:val="00AE4D34"/>
    <w:rsid w:val="00AE4F0F"/>
    <w:rsid w:val="00AE6C0A"/>
    <w:rsid w:val="00AF0488"/>
    <w:rsid w:val="00AF3F39"/>
    <w:rsid w:val="00AF7504"/>
    <w:rsid w:val="00B00937"/>
    <w:rsid w:val="00B02BDE"/>
    <w:rsid w:val="00B14C95"/>
    <w:rsid w:val="00B1614D"/>
    <w:rsid w:val="00B169D0"/>
    <w:rsid w:val="00B2110B"/>
    <w:rsid w:val="00B22C04"/>
    <w:rsid w:val="00B23483"/>
    <w:rsid w:val="00B341A1"/>
    <w:rsid w:val="00B35E12"/>
    <w:rsid w:val="00B37697"/>
    <w:rsid w:val="00B40AF4"/>
    <w:rsid w:val="00B42B05"/>
    <w:rsid w:val="00B45263"/>
    <w:rsid w:val="00B5497D"/>
    <w:rsid w:val="00B550C6"/>
    <w:rsid w:val="00B62A1B"/>
    <w:rsid w:val="00B62C58"/>
    <w:rsid w:val="00B63749"/>
    <w:rsid w:val="00B73886"/>
    <w:rsid w:val="00B74504"/>
    <w:rsid w:val="00B7696C"/>
    <w:rsid w:val="00B7697C"/>
    <w:rsid w:val="00B77984"/>
    <w:rsid w:val="00B77F6B"/>
    <w:rsid w:val="00B80851"/>
    <w:rsid w:val="00B826BE"/>
    <w:rsid w:val="00B848FB"/>
    <w:rsid w:val="00B85862"/>
    <w:rsid w:val="00B86964"/>
    <w:rsid w:val="00B92F48"/>
    <w:rsid w:val="00B93FDA"/>
    <w:rsid w:val="00B96407"/>
    <w:rsid w:val="00B96DB8"/>
    <w:rsid w:val="00B97917"/>
    <w:rsid w:val="00B97D74"/>
    <w:rsid w:val="00BA1BC3"/>
    <w:rsid w:val="00BC0464"/>
    <w:rsid w:val="00BC228C"/>
    <w:rsid w:val="00BC2569"/>
    <w:rsid w:val="00BC26B5"/>
    <w:rsid w:val="00BC3461"/>
    <w:rsid w:val="00BC7303"/>
    <w:rsid w:val="00BD016E"/>
    <w:rsid w:val="00BD1D50"/>
    <w:rsid w:val="00BD2DE6"/>
    <w:rsid w:val="00BD525D"/>
    <w:rsid w:val="00BE2F2B"/>
    <w:rsid w:val="00BE729D"/>
    <w:rsid w:val="00BF11B1"/>
    <w:rsid w:val="00BF127C"/>
    <w:rsid w:val="00BF5D7C"/>
    <w:rsid w:val="00C0007B"/>
    <w:rsid w:val="00C01D0C"/>
    <w:rsid w:val="00C033D5"/>
    <w:rsid w:val="00C07BCD"/>
    <w:rsid w:val="00C13089"/>
    <w:rsid w:val="00C20313"/>
    <w:rsid w:val="00C22F8E"/>
    <w:rsid w:val="00C23ADA"/>
    <w:rsid w:val="00C32777"/>
    <w:rsid w:val="00C37095"/>
    <w:rsid w:val="00C41509"/>
    <w:rsid w:val="00C44EE4"/>
    <w:rsid w:val="00C50537"/>
    <w:rsid w:val="00C545BF"/>
    <w:rsid w:val="00C61CE2"/>
    <w:rsid w:val="00C62EDF"/>
    <w:rsid w:val="00C66D73"/>
    <w:rsid w:val="00C74AC2"/>
    <w:rsid w:val="00C75536"/>
    <w:rsid w:val="00C82A6A"/>
    <w:rsid w:val="00C9162F"/>
    <w:rsid w:val="00C91814"/>
    <w:rsid w:val="00C946D5"/>
    <w:rsid w:val="00C97F37"/>
    <w:rsid w:val="00CA077D"/>
    <w:rsid w:val="00CA59CB"/>
    <w:rsid w:val="00CA6FC3"/>
    <w:rsid w:val="00CB0802"/>
    <w:rsid w:val="00CB2EE4"/>
    <w:rsid w:val="00CB4358"/>
    <w:rsid w:val="00CB5B4A"/>
    <w:rsid w:val="00CB662E"/>
    <w:rsid w:val="00CC7D8D"/>
    <w:rsid w:val="00CD1C69"/>
    <w:rsid w:val="00CD2EAE"/>
    <w:rsid w:val="00CD79E3"/>
    <w:rsid w:val="00CE575A"/>
    <w:rsid w:val="00CE5E3F"/>
    <w:rsid w:val="00CE7BF9"/>
    <w:rsid w:val="00CE7EE5"/>
    <w:rsid w:val="00CF13A6"/>
    <w:rsid w:val="00CF4BC3"/>
    <w:rsid w:val="00CF5F0C"/>
    <w:rsid w:val="00D04020"/>
    <w:rsid w:val="00D05563"/>
    <w:rsid w:val="00D06BDF"/>
    <w:rsid w:val="00D10841"/>
    <w:rsid w:val="00D1145C"/>
    <w:rsid w:val="00D12668"/>
    <w:rsid w:val="00D17BBD"/>
    <w:rsid w:val="00D20A7E"/>
    <w:rsid w:val="00D20BDB"/>
    <w:rsid w:val="00D2169D"/>
    <w:rsid w:val="00D22574"/>
    <w:rsid w:val="00D24580"/>
    <w:rsid w:val="00D26740"/>
    <w:rsid w:val="00D274FA"/>
    <w:rsid w:val="00D31FC1"/>
    <w:rsid w:val="00D3586D"/>
    <w:rsid w:val="00D36418"/>
    <w:rsid w:val="00D37F76"/>
    <w:rsid w:val="00D41C05"/>
    <w:rsid w:val="00D41C2C"/>
    <w:rsid w:val="00D437A1"/>
    <w:rsid w:val="00D474E2"/>
    <w:rsid w:val="00D56B0F"/>
    <w:rsid w:val="00D57D02"/>
    <w:rsid w:val="00D60F47"/>
    <w:rsid w:val="00D64442"/>
    <w:rsid w:val="00D678FD"/>
    <w:rsid w:val="00D67E3A"/>
    <w:rsid w:val="00D7231A"/>
    <w:rsid w:val="00D72597"/>
    <w:rsid w:val="00D72EDD"/>
    <w:rsid w:val="00D72F71"/>
    <w:rsid w:val="00D749A5"/>
    <w:rsid w:val="00D81445"/>
    <w:rsid w:val="00D84DCC"/>
    <w:rsid w:val="00D91974"/>
    <w:rsid w:val="00D929DD"/>
    <w:rsid w:val="00D93EB0"/>
    <w:rsid w:val="00D9575C"/>
    <w:rsid w:val="00DA1645"/>
    <w:rsid w:val="00DA4F91"/>
    <w:rsid w:val="00DA5BAC"/>
    <w:rsid w:val="00DB0E62"/>
    <w:rsid w:val="00DB22DF"/>
    <w:rsid w:val="00DB486B"/>
    <w:rsid w:val="00DB5035"/>
    <w:rsid w:val="00DC009F"/>
    <w:rsid w:val="00DC15D4"/>
    <w:rsid w:val="00DC4DC9"/>
    <w:rsid w:val="00DC5DB6"/>
    <w:rsid w:val="00DC788D"/>
    <w:rsid w:val="00DD0601"/>
    <w:rsid w:val="00DD1692"/>
    <w:rsid w:val="00DD64E1"/>
    <w:rsid w:val="00DE2386"/>
    <w:rsid w:val="00DE38F2"/>
    <w:rsid w:val="00DE42B1"/>
    <w:rsid w:val="00DE4F8D"/>
    <w:rsid w:val="00DF1550"/>
    <w:rsid w:val="00DF61D9"/>
    <w:rsid w:val="00E02203"/>
    <w:rsid w:val="00E024E8"/>
    <w:rsid w:val="00E03C53"/>
    <w:rsid w:val="00E11304"/>
    <w:rsid w:val="00E14847"/>
    <w:rsid w:val="00E20B67"/>
    <w:rsid w:val="00E21F4A"/>
    <w:rsid w:val="00E23F69"/>
    <w:rsid w:val="00E350DD"/>
    <w:rsid w:val="00E35C1C"/>
    <w:rsid w:val="00E36039"/>
    <w:rsid w:val="00E361AE"/>
    <w:rsid w:val="00E40E8E"/>
    <w:rsid w:val="00E41584"/>
    <w:rsid w:val="00E417EB"/>
    <w:rsid w:val="00E47AEA"/>
    <w:rsid w:val="00E51F49"/>
    <w:rsid w:val="00E572F5"/>
    <w:rsid w:val="00E57FB1"/>
    <w:rsid w:val="00E7289C"/>
    <w:rsid w:val="00E73CF3"/>
    <w:rsid w:val="00E7774E"/>
    <w:rsid w:val="00E81256"/>
    <w:rsid w:val="00E87C57"/>
    <w:rsid w:val="00E90579"/>
    <w:rsid w:val="00E91929"/>
    <w:rsid w:val="00E97EE3"/>
    <w:rsid w:val="00EA43B0"/>
    <w:rsid w:val="00EA43D7"/>
    <w:rsid w:val="00EA5E02"/>
    <w:rsid w:val="00EB324F"/>
    <w:rsid w:val="00EB32B7"/>
    <w:rsid w:val="00EC1F44"/>
    <w:rsid w:val="00EC3641"/>
    <w:rsid w:val="00ED13F5"/>
    <w:rsid w:val="00ED2D73"/>
    <w:rsid w:val="00ED4B79"/>
    <w:rsid w:val="00ED5C37"/>
    <w:rsid w:val="00EE08D2"/>
    <w:rsid w:val="00EE229E"/>
    <w:rsid w:val="00EE3B68"/>
    <w:rsid w:val="00EE48D0"/>
    <w:rsid w:val="00EF2676"/>
    <w:rsid w:val="00F015C6"/>
    <w:rsid w:val="00F071D9"/>
    <w:rsid w:val="00F12BDE"/>
    <w:rsid w:val="00F140B8"/>
    <w:rsid w:val="00F14223"/>
    <w:rsid w:val="00F1625E"/>
    <w:rsid w:val="00F168FF"/>
    <w:rsid w:val="00F2033D"/>
    <w:rsid w:val="00F204AB"/>
    <w:rsid w:val="00F22FA3"/>
    <w:rsid w:val="00F2659A"/>
    <w:rsid w:val="00F267DB"/>
    <w:rsid w:val="00F26ECF"/>
    <w:rsid w:val="00F340B1"/>
    <w:rsid w:val="00F35645"/>
    <w:rsid w:val="00F407E9"/>
    <w:rsid w:val="00F439D1"/>
    <w:rsid w:val="00F45186"/>
    <w:rsid w:val="00F53643"/>
    <w:rsid w:val="00F539DD"/>
    <w:rsid w:val="00F54163"/>
    <w:rsid w:val="00F545C4"/>
    <w:rsid w:val="00F54AB4"/>
    <w:rsid w:val="00F60CEA"/>
    <w:rsid w:val="00F61405"/>
    <w:rsid w:val="00F627A7"/>
    <w:rsid w:val="00F6497A"/>
    <w:rsid w:val="00F65848"/>
    <w:rsid w:val="00F67D6E"/>
    <w:rsid w:val="00F70CB5"/>
    <w:rsid w:val="00F724A2"/>
    <w:rsid w:val="00F87BEC"/>
    <w:rsid w:val="00F94D9F"/>
    <w:rsid w:val="00F96E85"/>
    <w:rsid w:val="00FA1285"/>
    <w:rsid w:val="00FA29BC"/>
    <w:rsid w:val="00FA5533"/>
    <w:rsid w:val="00FB19B7"/>
    <w:rsid w:val="00FB3501"/>
    <w:rsid w:val="00FC1CCE"/>
    <w:rsid w:val="00FD1EED"/>
    <w:rsid w:val="00FD6EA2"/>
    <w:rsid w:val="00FE3DCA"/>
    <w:rsid w:val="00FE4623"/>
    <w:rsid w:val="00FE5F50"/>
    <w:rsid w:val="00FF08DE"/>
    <w:rsid w:val="00FF0A68"/>
    <w:rsid w:val="00FF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2A033"/>
  <w15:chartTrackingRefBased/>
  <w15:docId w15:val="{65118FAF-65AB-4506-9A74-C8A3FE0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87D"/>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E12"/>
    <w:pPr>
      <w:ind w:left="720"/>
      <w:contextualSpacing/>
    </w:pPr>
  </w:style>
  <w:style w:type="table" w:styleId="TableGrid">
    <w:name w:val="Table Grid"/>
    <w:basedOn w:val="TableNormal"/>
    <w:uiPriority w:val="39"/>
    <w:rsid w:val="00B35E12"/>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07B"/>
    <w:rPr>
      <w:rFonts w:ascii="Segoe UI" w:hAnsi="Segoe UI" w:cs="Segoe UI"/>
      <w:sz w:val="18"/>
      <w:szCs w:val="18"/>
    </w:rPr>
  </w:style>
  <w:style w:type="character" w:styleId="Hyperlink">
    <w:name w:val="Hyperlink"/>
    <w:basedOn w:val="DefaultParagraphFont"/>
    <w:uiPriority w:val="99"/>
    <w:unhideWhenUsed/>
    <w:rsid w:val="00D12668"/>
    <w:rPr>
      <w:color w:val="0563C1" w:themeColor="hyperlink"/>
      <w:u w:val="single"/>
    </w:rPr>
  </w:style>
  <w:style w:type="paragraph" w:styleId="Header">
    <w:name w:val="header"/>
    <w:basedOn w:val="Normal"/>
    <w:link w:val="HeaderChar"/>
    <w:uiPriority w:val="99"/>
    <w:unhideWhenUsed/>
    <w:rsid w:val="007C0C79"/>
    <w:pPr>
      <w:tabs>
        <w:tab w:val="center" w:pos="4680"/>
        <w:tab w:val="right" w:pos="9360"/>
      </w:tabs>
    </w:pPr>
  </w:style>
  <w:style w:type="character" w:customStyle="1" w:styleId="HeaderChar">
    <w:name w:val="Header Char"/>
    <w:basedOn w:val="DefaultParagraphFont"/>
    <w:link w:val="Header"/>
    <w:uiPriority w:val="99"/>
    <w:rsid w:val="007C0C79"/>
    <w:rPr>
      <w:rFonts w:ascii="Arial" w:hAnsi="Arial" w:cs="Arial"/>
      <w:sz w:val="24"/>
    </w:rPr>
  </w:style>
  <w:style w:type="paragraph" w:styleId="Footer">
    <w:name w:val="footer"/>
    <w:basedOn w:val="Normal"/>
    <w:link w:val="FooterChar"/>
    <w:uiPriority w:val="99"/>
    <w:unhideWhenUsed/>
    <w:rsid w:val="007C0C79"/>
    <w:pPr>
      <w:tabs>
        <w:tab w:val="center" w:pos="4680"/>
        <w:tab w:val="right" w:pos="9360"/>
      </w:tabs>
    </w:pPr>
  </w:style>
  <w:style w:type="character" w:customStyle="1" w:styleId="FooterChar">
    <w:name w:val="Footer Char"/>
    <w:basedOn w:val="DefaultParagraphFont"/>
    <w:link w:val="Footer"/>
    <w:uiPriority w:val="99"/>
    <w:rsid w:val="007C0C79"/>
    <w:rPr>
      <w:rFonts w:ascii="Arial" w:hAnsi="Arial" w:cs="Arial"/>
      <w:sz w:val="24"/>
    </w:rPr>
  </w:style>
  <w:style w:type="paragraph" w:styleId="Title">
    <w:name w:val="Title"/>
    <w:basedOn w:val="Normal"/>
    <w:next w:val="Normal"/>
    <w:link w:val="TitleChar"/>
    <w:uiPriority w:val="10"/>
    <w:qFormat/>
    <w:rsid w:val="00E113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30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12BDE"/>
    <w:rPr>
      <w:sz w:val="16"/>
      <w:szCs w:val="16"/>
    </w:rPr>
  </w:style>
  <w:style w:type="paragraph" w:styleId="CommentText">
    <w:name w:val="annotation text"/>
    <w:basedOn w:val="Normal"/>
    <w:link w:val="CommentTextChar"/>
    <w:uiPriority w:val="99"/>
    <w:semiHidden/>
    <w:unhideWhenUsed/>
    <w:rsid w:val="00F12BDE"/>
    <w:rPr>
      <w:sz w:val="20"/>
      <w:szCs w:val="20"/>
    </w:rPr>
  </w:style>
  <w:style w:type="character" w:customStyle="1" w:styleId="CommentTextChar">
    <w:name w:val="Comment Text Char"/>
    <w:basedOn w:val="DefaultParagraphFont"/>
    <w:link w:val="CommentText"/>
    <w:uiPriority w:val="99"/>
    <w:semiHidden/>
    <w:rsid w:val="00F12BD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2BDE"/>
    <w:rPr>
      <w:b/>
      <w:bCs/>
    </w:rPr>
  </w:style>
  <w:style w:type="character" w:customStyle="1" w:styleId="CommentSubjectChar">
    <w:name w:val="Comment Subject Char"/>
    <w:basedOn w:val="CommentTextChar"/>
    <w:link w:val="CommentSubject"/>
    <w:uiPriority w:val="99"/>
    <w:semiHidden/>
    <w:rsid w:val="00F12BDE"/>
    <w:rPr>
      <w:rFonts w:ascii="Arial" w:hAnsi="Arial" w:cs="Arial"/>
      <w:b/>
      <w:bCs/>
      <w:sz w:val="20"/>
      <w:szCs w:val="20"/>
    </w:rPr>
  </w:style>
  <w:style w:type="paragraph" w:styleId="Revision">
    <w:name w:val="Revision"/>
    <w:hidden/>
    <w:uiPriority w:val="99"/>
    <w:semiHidden/>
    <w:rsid w:val="00216164"/>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6831">
      <w:bodyDiv w:val="1"/>
      <w:marLeft w:val="0"/>
      <w:marRight w:val="0"/>
      <w:marTop w:val="0"/>
      <w:marBottom w:val="0"/>
      <w:divBdr>
        <w:top w:val="none" w:sz="0" w:space="0" w:color="auto"/>
        <w:left w:val="none" w:sz="0" w:space="0" w:color="auto"/>
        <w:bottom w:val="none" w:sz="0" w:space="0" w:color="auto"/>
        <w:right w:val="none" w:sz="0" w:space="0" w:color="auto"/>
      </w:divBdr>
    </w:div>
    <w:div w:id="338460104">
      <w:bodyDiv w:val="1"/>
      <w:marLeft w:val="0"/>
      <w:marRight w:val="0"/>
      <w:marTop w:val="0"/>
      <w:marBottom w:val="0"/>
      <w:divBdr>
        <w:top w:val="none" w:sz="0" w:space="0" w:color="auto"/>
        <w:left w:val="none" w:sz="0" w:space="0" w:color="auto"/>
        <w:bottom w:val="none" w:sz="0" w:space="0" w:color="auto"/>
        <w:right w:val="none" w:sz="0" w:space="0" w:color="auto"/>
      </w:divBdr>
    </w:div>
    <w:div w:id="397169745">
      <w:bodyDiv w:val="1"/>
      <w:marLeft w:val="0"/>
      <w:marRight w:val="0"/>
      <w:marTop w:val="0"/>
      <w:marBottom w:val="0"/>
      <w:divBdr>
        <w:top w:val="none" w:sz="0" w:space="0" w:color="auto"/>
        <w:left w:val="none" w:sz="0" w:space="0" w:color="auto"/>
        <w:bottom w:val="none" w:sz="0" w:space="0" w:color="auto"/>
        <w:right w:val="none" w:sz="0" w:space="0" w:color="auto"/>
      </w:divBdr>
    </w:div>
    <w:div w:id="564534120">
      <w:bodyDiv w:val="1"/>
      <w:marLeft w:val="0"/>
      <w:marRight w:val="0"/>
      <w:marTop w:val="0"/>
      <w:marBottom w:val="0"/>
      <w:divBdr>
        <w:top w:val="none" w:sz="0" w:space="0" w:color="auto"/>
        <w:left w:val="none" w:sz="0" w:space="0" w:color="auto"/>
        <w:bottom w:val="none" w:sz="0" w:space="0" w:color="auto"/>
        <w:right w:val="none" w:sz="0" w:space="0" w:color="auto"/>
      </w:divBdr>
    </w:div>
    <w:div w:id="614605436">
      <w:bodyDiv w:val="1"/>
      <w:marLeft w:val="0"/>
      <w:marRight w:val="0"/>
      <w:marTop w:val="0"/>
      <w:marBottom w:val="0"/>
      <w:divBdr>
        <w:top w:val="none" w:sz="0" w:space="0" w:color="auto"/>
        <w:left w:val="none" w:sz="0" w:space="0" w:color="auto"/>
        <w:bottom w:val="none" w:sz="0" w:space="0" w:color="auto"/>
        <w:right w:val="none" w:sz="0" w:space="0" w:color="auto"/>
      </w:divBdr>
    </w:div>
    <w:div w:id="1159344620">
      <w:bodyDiv w:val="1"/>
      <w:marLeft w:val="0"/>
      <w:marRight w:val="0"/>
      <w:marTop w:val="0"/>
      <w:marBottom w:val="0"/>
      <w:divBdr>
        <w:top w:val="none" w:sz="0" w:space="0" w:color="auto"/>
        <w:left w:val="none" w:sz="0" w:space="0" w:color="auto"/>
        <w:bottom w:val="none" w:sz="0" w:space="0" w:color="auto"/>
        <w:right w:val="none" w:sz="0" w:space="0" w:color="auto"/>
      </w:divBdr>
    </w:div>
    <w:div w:id="1196626225">
      <w:bodyDiv w:val="1"/>
      <w:marLeft w:val="0"/>
      <w:marRight w:val="0"/>
      <w:marTop w:val="0"/>
      <w:marBottom w:val="0"/>
      <w:divBdr>
        <w:top w:val="none" w:sz="0" w:space="0" w:color="auto"/>
        <w:left w:val="none" w:sz="0" w:space="0" w:color="auto"/>
        <w:bottom w:val="none" w:sz="0" w:space="0" w:color="auto"/>
        <w:right w:val="none" w:sz="0" w:space="0" w:color="auto"/>
      </w:divBdr>
    </w:div>
    <w:div w:id="1311863895">
      <w:bodyDiv w:val="1"/>
      <w:marLeft w:val="0"/>
      <w:marRight w:val="0"/>
      <w:marTop w:val="0"/>
      <w:marBottom w:val="0"/>
      <w:divBdr>
        <w:top w:val="none" w:sz="0" w:space="0" w:color="auto"/>
        <w:left w:val="none" w:sz="0" w:space="0" w:color="auto"/>
        <w:bottom w:val="none" w:sz="0" w:space="0" w:color="auto"/>
        <w:right w:val="none" w:sz="0" w:space="0" w:color="auto"/>
      </w:divBdr>
    </w:div>
    <w:div w:id="1506241242">
      <w:bodyDiv w:val="1"/>
      <w:marLeft w:val="0"/>
      <w:marRight w:val="0"/>
      <w:marTop w:val="0"/>
      <w:marBottom w:val="0"/>
      <w:divBdr>
        <w:top w:val="none" w:sz="0" w:space="0" w:color="auto"/>
        <w:left w:val="none" w:sz="0" w:space="0" w:color="auto"/>
        <w:bottom w:val="none" w:sz="0" w:space="0" w:color="auto"/>
        <w:right w:val="none" w:sz="0" w:space="0" w:color="auto"/>
      </w:divBdr>
    </w:div>
    <w:div w:id="1613975093">
      <w:bodyDiv w:val="1"/>
      <w:marLeft w:val="0"/>
      <w:marRight w:val="0"/>
      <w:marTop w:val="0"/>
      <w:marBottom w:val="0"/>
      <w:divBdr>
        <w:top w:val="none" w:sz="0" w:space="0" w:color="auto"/>
        <w:left w:val="none" w:sz="0" w:space="0" w:color="auto"/>
        <w:bottom w:val="none" w:sz="0" w:space="0" w:color="auto"/>
        <w:right w:val="none" w:sz="0" w:space="0" w:color="auto"/>
      </w:divBdr>
    </w:div>
    <w:div w:id="1779790326">
      <w:bodyDiv w:val="1"/>
      <w:marLeft w:val="0"/>
      <w:marRight w:val="0"/>
      <w:marTop w:val="0"/>
      <w:marBottom w:val="0"/>
      <w:divBdr>
        <w:top w:val="none" w:sz="0" w:space="0" w:color="auto"/>
        <w:left w:val="none" w:sz="0" w:space="0" w:color="auto"/>
        <w:bottom w:val="none" w:sz="0" w:space="0" w:color="auto"/>
        <w:right w:val="none" w:sz="0" w:space="0" w:color="auto"/>
      </w:divBdr>
    </w:div>
    <w:div w:id="20738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hua.sundt@oah.w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hua.sundt@oah.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ette.Garcia@courts.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FD5E-7481-42D0-877B-4100DAF5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Lichtenberg, Robert</dc:creator>
  <cp:keywords/>
  <dc:description/>
  <cp:lastModifiedBy>Miller, Avery</cp:lastModifiedBy>
  <cp:revision>2</cp:revision>
  <cp:lastPrinted>2019-12-05T23:12:00Z</cp:lastPrinted>
  <dcterms:created xsi:type="dcterms:W3CDTF">2023-01-20T21:10:00Z</dcterms:created>
  <dcterms:modified xsi:type="dcterms:W3CDTF">2023-01-20T21:10:00Z</dcterms:modified>
</cp:coreProperties>
</file>